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63E5D">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b w:val="0"/>
          <w:bCs w:val="0"/>
          <w:snapToGrid/>
          <w:color w:val="auto"/>
          <w:kern w:val="2"/>
          <w:sz w:val="44"/>
          <w:szCs w:val="44"/>
          <w:lang w:val="en-US" w:eastAsia="zh-CN"/>
        </w:rPr>
      </w:pPr>
      <w:bookmarkStart w:id="0" w:name="_GoBack"/>
      <w:bookmarkEnd w:id="0"/>
    </w:p>
    <w:p w14:paraId="154E10D6">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b w:val="0"/>
          <w:bCs w:val="0"/>
          <w:snapToGrid/>
          <w:color w:val="auto"/>
          <w:kern w:val="2"/>
          <w:sz w:val="44"/>
          <w:szCs w:val="44"/>
          <w:lang w:val="en-US" w:eastAsia="zh-CN"/>
        </w:rPr>
      </w:pPr>
    </w:p>
    <w:p w14:paraId="3FE1E4AE">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snapToGrid/>
          <w:color w:val="0C0C0C"/>
          <w:kern w:val="0"/>
          <w:sz w:val="32"/>
          <w:szCs w:val="32"/>
          <w:shd w:val="clear" w:color="auto" w:fill="FFFFFF"/>
          <w:lang w:val="en-US" w:eastAsia="zh-CN" w:bidi="ar"/>
        </w:rPr>
      </w:pPr>
      <w:r>
        <w:rPr>
          <w:rFonts w:hint="default" w:ascii="方正小标宋简体" w:hAnsi="方正小标宋简体" w:eastAsia="方正小标宋简体" w:cs="方正小标宋简体"/>
          <w:b w:val="0"/>
          <w:bCs w:val="0"/>
          <w:snapToGrid/>
          <w:color w:val="auto"/>
          <w:kern w:val="2"/>
          <w:sz w:val="44"/>
          <w:szCs w:val="44"/>
          <w:lang w:val="en-US" w:eastAsia="zh-CN"/>
        </w:rPr>
        <w:t>泉州市</w:t>
      </w:r>
      <w:r>
        <w:rPr>
          <w:rFonts w:hint="eastAsia" w:ascii="方正小标宋简体" w:hAnsi="方正小标宋简体" w:eastAsia="方正小标宋简体" w:cs="方正小标宋简体"/>
          <w:b w:val="0"/>
          <w:bCs w:val="0"/>
          <w:snapToGrid/>
          <w:color w:val="auto"/>
          <w:kern w:val="2"/>
          <w:sz w:val="44"/>
          <w:szCs w:val="44"/>
          <w:lang w:val="en-US" w:eastAsia="zh-CN"/>
        </w:rPr>
        <w:t>中试验证平台管理规定</w:t>
      </w:r>
    </w:p>
    <w:p w14:paraId="043532BD">
      <w:pPr>
        <w:widowControl/>
        <w:spacing w:line="600" w:lineRule="exact"/>
        <w:jc w:val="center"/>
        <w:rPr>
          <w:rFonts w:hint="eastAsia" w:ascii="楷体_GB2312" w:hAnsi="楷体_GB2312" w:eastAsia="楷体_GB2312" w:cs="楷体_GB2312"/>
          <w:snapToGrid/>
          <w:color w:val="0C0C0C"/>
          <w:kern w:val="0"/>
          <w:sz w:val="32"/>
          <w:szCs w:val="32"/>
          <w:shd w:val="clear" w:color="auto" w:fill="FFFFFF"/>
          <w:lang w:val="en-US" w:eastAsia="zh-CN" w:bidi="ar"/>
        </w:rPr>
      </w:pPr>
      <w:r>
        <w:rPr>
          <w:rFonts w:hint="eastAsia" w:ascii="楷体_GB2312" w:hAnsi="楷体_GB2312" w:eastAsia="楷体_GB2312" w:cs="楷体_GB2312"/>
          <w:snapToGrid/>
          <w:color w:val="0C0C0C"/>
          <w:kern w:val="0"/>
          <w:sz w:val="32"/>
          <w:szCs w:val="32"/>
          <w:shd w:val="clear" w:color="auto" w:fill="FFFFFF"/>
          <w:lang w:val="en-US" w:eastAsia="zh-CN" w:bidi="ar"/>
        </w:rPr>
        <w:t>（征求意见稿）</w:t>
      </w:r>
    </w:p>
    <w:p w14:paraId="273D34C0">
      <w:pPr>
        <w:widowControl/>
        <w:spacing w:line="600" w:lineRule="exact"/>
        <w:jc w:val="center"/>
        <w:rPr>
          <w:rFonts w:hint="eastAsia" w:ascii="Times New Roman" w:hAnsi="Times New Roman" w:eastAsia="仿宋_GB2312" w:cs="Times New Roman"/>
          <w:snapToGrid/>
          <w:color w:val="0C0C0C"/>
          <w:kern w:val="0"/>
          <w:sz w:val="32"/>
          <w:szCs w:val="32"/>
          <w:shd w:val="clear" w:color="auto" w:fill="FFFFFF"/>
          <w:lang w:val="en-US" w:eastAsia="zh-CN" w:bidi="ar"/>
        </w:rPr>
      </w:pPr>
    </w:p>
    <w:p w14:paraId="79A097AC">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napToGrid/>
          <w:color w:val="0C0C0C"/>
          <w:kern w:val="0"/>
          <w:sz w:val="32"/>
          <w:szCs w:val="32"/>
          <w:u w:val="none"/>
          <w:shd w:val="clear" w:color="auto" w:fill="FFFFFF"/>
          <w:lang w:val="en-US" w:eastAsia="zh-CN" w:bidi="ar"/>
        </w:rPr>
      </w:pPr>
      <w:r>
        <w:rPr>
          <w:rFonts w:hint="eastAsia" w:ascii="仿宋_GB2312" w:hAnsi="仿宋_GB2312" w:eastAsia="仿宋_GB2312" w:cs="仿宋_GB2312"/>
          <w:b w:val="0"/>
          <w:bCs w:val="0"/>
          <w:snapToGrid/>
          <w:color w:val="0C0C0C"/>
          <w:kern w:val="0"/>
          <w:sz w:val="32"/>
          <w:szCs w:val="32"/>
          <w:shd w:val="clear" w:color="auto" w:fill="FFFFFF"/>
          <w:lang w:val="en-US" w:eastAsia="zh-CN" w:bidi="ar"/>
        </w:rPr>
        <w:t>为深入实施创</w:t>
      </w:r>
      <w:r>
        <w:rPr>
          <w:rFonts w:hint="eastAsia" w:ascii="仿宋_GB2312" w:hAnsi="仿宋_GB2312" w:eastAsia="仿宋_GB2312" w:cs="仿宋_GB2312"/>
          <w:snapToGrid/>
          <w:color w:val="0C0C0C"/>
          <w:kern w:val="0"/>
          <w:sz w:val="32"/>
          <w:szCs w:val="32"/>
          <w:shd w:val="clear" w:color="auto" w:fill="FFFFFF"/>
          <w:lang w:val="en-US" w:eastAsia="zh-CN" w:bidi="ar"/>
        </w:rPr>
        <w:t>新驱动发展战略，加快推动泉州市科技成果转化中试验证发展，规范中试验证平台认定管理，根据</w:t>
      </w:r>
      <w:r>
        <w:rPr>
          <w:rFonts w:hint="eastAsia" w:ascii="仿宋_GB2312" w:eastAsia="仿宋_GB2312" w:cs="仿宋_GB2312"/>
          <w:bCs/>
          <w:color w:val="000000"/>
          <w:sz w:val="32"/>
          <w:szCs w:val="32"/>
          <w:lang w:eastAsia="zh-CN" w:bidi="ar-SA"/>
        </w:rPr>
        <w:t>《福建省中试创新服务平台体系建设行动计划（2025</w:t>
      </w:r>
      <w:r>
        <w:rPr>
          <w:rFonts w:hint="eastAsia" w:ascii="仿宋_GB2312" w:eastAsia="仿宋_GB2312" w:cs="仿宋_GB2312"/>
          <w:bCs/>
          <w:color w:val="000000"/>
          <w:sz w:val="32"/>
          <w:szCs w:val="32"/>
          <w:lang w:val="en-US" w:eastAsia="zh-CN" w:bidi="ar-SA"/>
        </w:rPr>
        <w:t>-</w:t>
      </w:r>
      <w:r>
        <w:rPr>
          <w:rFonts w:hint="eastAsia" w:ascii="仿宋_GB2312" w:eastAsia="仿宋_GB2312" w:cs="仿宋_GB2312"/>
          <w:bCs/>
          <w:color w:val="000000"/>
          <w:sz w:val="32"/>
          <w:szCs w:val="32"/>
          <w:lang w:eastAsia="zh-CN" w:bidi="ar-SA"/>
        </w:rPr>
        <w:t>2028年）》（</w:t>
      </w:r>
      <w:r>
        <w:rPr>
          <w:rFonts w:hint="eastAsia" w:ascii="仿宋_GB2312" w:eastAsia="仿宋_GB2312" w:cs="仿宋_GB2312"/>
          <w:color w:val="000000"/>
          <w:spacing w:val="0"/>
          <w:kern w:val="0"/>
          <w:sz w:val="32"/>
          <w:szCs w:val="32"/>
          <w:lang w:val="en-US" w:eastAsia="zh-CN" w:bidi="ar"/>
        </w:rPr>
        <w:t>闽科综〔2025〕</w:t>
      </w:r>
      <w:r>
        <w:rPr>
          <w:rFonts w:hint="default" w:ascii="仿宋_GB2312" w:cs="仿宋_GB2312"/>
          <w:color w:val="000000"/>
          <w:spacing w:val="0"/>
          <w:kern w:val="0"/>
          <w:sz w:val="32"/>
          <w:szCs w:val="32"/>
          <w:lang w:val="en" w:eastAsia="zh-CN" w:bidi="ar"/>
        </w:rPr>
        <w:t>3</w:t>
      </w:r>
      <w:r>
        <w:rPr>
          <w:rFonts w:hint="eastAsia" w:ascii="仿宋_GB2312" w:eastAsia="仿宋_GB2312" w:cs="仿宋_GB2312"/>
          <w:color w:val="000000"/>
          <w:spacing w:val="0"/>
          <w:kern w:val="0"/>
          <w:sz w:val="32"/>
          <w:szCs w:val="32"/>
          <w:lang w:val="en-US" w:eastAsia="zh-CN" w:bidi="ar"/>
        </w:rPr>
        <w:t>号</w:t>
      </w:r>
      <w:r>
        <w:rPr>
          <w:rFonts w:hint="eastAsia" w:ascii="仿宋_GB2312" w:eastAsia="仿宋_GB2312" w:cs="仿宋_GB2312"/>
          <w:bCs/>
          <w:color w:val="000000"/>
          <w:sz w:val="32"/>
          <w:szCs w:val="32"/>
          <w:lang w:eastAsia="zh-CN" w:bidi="ar-SA"/>
        </w:rPr>
        <w:t>）</w:t>
      </w:r>
      <w:r>
        <w:rPr>
          <w:rFonts w:hint="eastAsia" w:ascii="仿宋_GB2312" w:hAnsi="仿宋_GB2312" w:eastAsia="仿宋_GB2312" w:cs="仿宋_GB2312"/>
          <w:snapToGrid/>
          <w:color w:val="0C0C0C"/>
          <w:kern w:val="0"/>
          <w:sz w:val="32"/>
          <w:szCs w:val="32"/>
          <w:shd w:val="clear" w:color="auto" w:fill="FFFFFF"/>
          <w:lang w:val="en-US" w:eastAsia="zh-CN" w:bidi="ar"/>
        </w:rPr>
        <w:t>、《泉州市支持科技成果转化中试验证发展若干措施（试行）》（</w:t>
      </w:r>
      <w:r>
        <w:rPr>
          <w:rFonts w:hint="eastAsia" w:ascii="仿宋_GB2312" w:hAnsi="仿宋_GB2312" w:eastAsia="仿宋_GB2312" w:cs="仿宋_GB2312"/>
          <w:i w:val="0"/>
          <w:iCs w:val="0"/>
          <w:caps w:val="0"/>
          <w:color w:val="0C0C0C"/>
          <w:spacing w:val="0"/>
          <w:kern w:val="0"/>
          <w:sz w:val="32"/>
          <w:szCs w:val="32"/>
          <w:shd w:val="clear" w:color="auto" w:fill="FFFFFF"/>
          <w:lang w:val="en-US" w:eastAsia="zh-CN" w:bidi="ar"/>
        </w:rPr>
        <w:t>泉政办规〔2024〕8号</w:t>
      </w:r>
      <w:r>
        <w:rPr>
          <w:rFonts w:hint="eastAsia" w:ascii="仿宋_GB2312" w:hAnsi="仿宋_GB2312" w:eastAsia="仿宋_GB2312" w:cs="仿宋_GB2312"/>
          <w:snapToGrid/>
          <w:color w:val="0C0C0C"/>
          <w:kern w:val="0"/>
          <w:sz w:val="32"/>
          <w:szCs w:val="32"/>
          <w:shd w:val="clear" w:color="auto" w:fill="FFFFFF"/>
          <w:lang w:val="en-US" w:eastAsia="zh-CN" w:bidi="ar"/>
        </w:rPr>
        <w:t>）、《</w:t>
      </w:r>
      <w:r>
        <w:rPr>
          <w:rFonts w:hint="eastAsia" w:ascii="仿宋_GB2312" w:hAnsi="仿宋_GB2312" w:eastAsia="仿宋_GB2312" w:cs="仿宋_GB2312"/>
          <w:b w:val="0"/>
          <w:bCs w:val="0"/>
          <w:snapToGrid/>
          <w:color w:val="0C0C0C"/>
          <w:kern w:val="0"/>
          <w:sz w:val="32"/>
          <w:szCs w:val="32"/>
          <w:shd w:val="clear" w:color="auto" w:fill="FFFFFF"/>
          <w:lang w:val="en-US" w:eastAsia="zh-CN" w:bidi="ar"/>
        </w:rPr>
        <w:t>泉州市推动中试验证平台建设专项行动方案</w:t>
      </w:r>
      <w:r>
        <w:rPr>
          <w:rFonts w:hint="eastAsia" w:ascii="仿宋_GB2312" w:hAnsi="仿宋_GB2312" w:eastAsia="仿宋_GB2312" w:cs="仿宋_GB2312"/>
          <w:snapToGrid/>
          <w:color w:val="0C0C0C"/>
          <w:kern w:val="0"/>
          <w:sz w:val="32"/>
          <w:szCs w:val="32"/>
          <w:shd w:val="clear" w:color="auto" w:fill="FFFFFF"/>
          <w:lang w:val="en-US" w:eastAsia="zh-CN" w:bidi="ar"/>
        </w:rPr>
        <w:t>》（泉政办明传</w:t>
      </w:r>
      <w:r>
        <w:rPr>
          <w:rFonts w:hint="eastAsia" w:ascii="仿宋_GB2312" w:hAnsi="仿宋_GB2312" w:eastAsia="仿宋_GB2312" w:cs="仿宋_GB2312"/>
          <w:i w:val="0"/>
          <w:iCs w:val="0"/>
          <w:caps w:val="0"/>
          <w:color w:val="0C0C0C"/>
          <w:spacing w:val="0"/>
          <w:kern w:val="0"/>
          <w:sz w:val="32"/>
          <w:szCs w:val="32"/>
          <w:shd w:val="clear" w:color="auto" w:fill="FFFFFF"/>
          <w:lang w:val="en-US" w:eastAsia="zh-CN" w:bidi="ar"/>
        </w:rPr>
        <w:t>〔2025〕19号</w:t>
      </w:r>
      <w:r>
        <w:rPr>
          <w:rFonts w:hint="eastAsia" w:ascii="仿宋_GB2312" w:hAnsi="仿宋_GB2312" w:eastAsia="仿宋_GB2312" w:cs="仿宋_GB2312"/>
          <w:snapToGrid/>
          <w:color w:val="0C0C0C"/>
          <w:kern w:val="0"/>
          <w:sz w:val="32"/>
          <w:szCs w:val="32"/>
          <w:shd w:val="clear" w:color="auto" w:fill="FFFFFF"/>
          <w:lang w:val="en-US" w:eastAsia="zh-CN" w:bidi="ar"/>
        </w:rPr>
        <w:t>）</w:t>
      </w:r>
      <w:r>
        <w:rPr>
          <w:rFonts w:hint="eastAsia" w:ascii="仿宋_GB2312" w:hAnsi="仿宋_GB2312" w:eastAsia="仿宋_GB2312" w:cs="仿宋_GB2312"/>
          <w:i w:val="0"/>
          <w:iCs w:val="0"/>
          <w:caps w:val="0"/>
          <w:color w:val="0C0C0C"/>
          <w:spacing w:val="0"/>
          <w:kern w:val="0"/>
          <w:sz w:val="32"/>
          <w:szCs w:val="32"/>
          <w:shd w:val="clear" w:color="auto" w:fill="FFFFFF"/>
          <w:lang w:val="en-US" w:eastAsia="zh-CN" w:bidi="ar"/>
        </w:rPr>
        <w:t>等相关政策精神</w:t>
      </w:r>
      <w:r>
        <w:rPr>
          <w:rFonts w:hint="eastAsia" w:ascii="仿宋_GB2312" w:hAnsi="仿宋_GB2312" w:eastAsia="仿宋_GB2312" w:cs="仿宋_GB2312"/>
          <w:snapToGrid/>
          <w:color w:val="0C0C0C"/>
          <w:kern w:val="0"/>
          <w:sz w:val="32"/>
          <w:szCs w:val="32"/>
          <w:shd w:val="clear" w:color="auto" w:fill="FFFFFF"/>
          <w:lang w:val="en-US" w:eastAsia="zh-CN" w:bidi="ar"/>
        </w:rPr>
        <w:t>，结合实际，制</w:t>
      </w:r>
      <w:r>
        <w:rPr>
          <w:rFonts w:hint="eastAsia" w:ascii="仿宋_GB2312" w:hAnsi="仿宋_GB2312" w:eastAsia="仿宋_GB2312" w:cs="仿宋_GB2312"/>
          <w:snapToGrid/>
          <w:color w:val="0C0C0C"/>
          <w:kern w:val="0"/>
          <w:sz w:val="32"/>
          <w:szCs w:val="32"/>
          <w:u w:val="none"/>
          <w:shd w:val="clear" w:color="auto" w:fill="FFFFFF"/>
          <w:lang w:val="en-US" w:eastAsia="zh-CN" w:bidi="ar"/>
        </w:rPr>
        <w:t>定本规定。</w:t>
      </w:r>
    </w:p>
    <w:p w14:paraId="40190E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napToGrid/>
          <w:color w:val="0C0C0C"/>
          <w:kern w:val="0"/>
          <w:sz w:val="32"/>
          <w:szCs w:val="32"/>
          <w:u w:val="none"/>
          <w:shd w:val="clear" w:color="auto" w:fill="FFFFFF"/>
          <w:lang w:val="en-US" w:eastAsia="zh-CN" w:bidi="ar"/>
        </w:rPr>
      </w:pPr>
      <w:r>
        <w:rPr>
          <w:rFonts w:hint="eastAsia" w:ascii="黑体" w:hAnsi="黑体" w:eastAsia="黑体" w:cs="黑体"/>
          <w:b w:val="0"/>
          <w:bCs w:val="0"/>
          <w:snapToGrid/>
          <w:color w:val="0C0C0C"/>
          <w:kern w:val="0"/>
          <w:sz w:val="32"/>
          <w:szCs w:val="32"/>
          <w:u w:val="none"/>
          <w:shd w:val="clear" w:color="auto" w:fill="FFFFFF"/>
          <w:lang w:val="en-US" w:eastAsia="zh-CN" w:bidi="ar"/>
        </w:rPr>
        <w:t>一、总则</w:t>
      </w:r>
    </w:p>
    <w:p w14:paraId="7B0A018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napToGrid/>
          <w:color w:val="0C0C0C"/>
          <w:kern w:val="0"/>
          <w:sz w:val="32"/>
          <w:szCs w:val="32"/>
          <w:shd w:val="clear" w:color="auto" w:fill="FFFFFF"/>
          <w:lang w:val="en-US" w:eastAsia="zh-CN" w:bidi="ar"/>
        </w:rPr>
      </w:pPr>
      <w:r>
        <w:rPr>
          <w:rFonts w:hint="eastAsia" w:ascii="仿宋_GB2312" w:hAnsi="仿宋_GB2312" w:eastAsia="仿宋_GB2312" w:cs="仿宋_GB2312"/>
          <w:b w:val="0"/>
          <w:bCs w:val="0"/>
          <w:snapToGrid/>
          <w:color w:val="auto"/>
          <w:kern w:val="0"/>
          <w:sz w:val="32"/>
          <w:szCs w:val="32"/>
          <w:u w:val="none"/>
          <w:shd w:val="clear" w:color="auto" w:fill="FFFFFF"/>
          <w:lang w:val="en-US" w:eastAsia="zh-CN" w:bidi="ar"/>
        </w:rPr>
        <w:t>（一）泉州市中试验证平台（以下简称“中试验证平台”），</w:t>
      </w:r>
      <w:r>
        <w:rPr>
          <w:rFonts w:hint="eastAsia" w:ascii="仿宋_GB2312" w:hAnsi="仿宋_GB2312" w:eastAsia="仿宋_GB2312" w:cs="仿宋_GB2312"/>
          <w:i w:val="0"/>
          <w:iCs w:val="0"/>
          <w:caps w:val="0"/>
          <w:color w:val="auto"/>
          <w:spacing w:val="0"/>
          <w:kern w:val="0"/>
          <w:sz w:val="32"/>
          <w:szCs w:val="32"/>
          <w:shd w:val="clear" w:color="auto" w:fill="FFFFFF"/>
          <w:lang w:bidi="ar"/>
        </w:rPr>
        <w:t>是指</w:t>
      </w:r>
      <w:r>
        <w:rPr>
          <w:rFonts w:ascii="仿宋_GB2312" w:hAnsi="宋体" w:eastAsia="仿宋_GB2312" w:cs="仿宋_GB2312"/>
          <w:color w:val="auto"/>
          <w:kern w:val="0"/>
          <w:sz w:val="31"/>
          <w:szCs w:val="31"/>
          <w:lang w:val="en-US" w:eastAsia="zh-CN" w:bidi="ar"/>
        </w:rPr>
        <w:t>聚焦产业成</w:t>
      </w:r>
      <w:r>
        <w:rPr>
          <w:rFonts w:ascii="仿宋_GB2312" w:hAnsi="宋体" w:eastAsia="仿宋_GB2312" w:cs="仿宋_GB2312"/>
          <w:color w:val="000000"/>
          <w:kern w:val="0"/>
          <w:sz w:val="31"/>
          <w:szCs w:val="31"/>
          <w:lang w:val="en-US" w:eastAsia="zh-CN" w:bidi="ar"/>
        </w:rPr>
        <w:t>果转化应用</w:t>
      </w:r>
      <w:r>
        <w:rPr>
          <w:rFonts w:hint="eastAsia" w:ascii="仿宋_GB2312" w:hAnsi="宋体" w:eastAsia="仿宋_GB2312" w:cs="仿宋_GB2312"/>
          <w:color w:val="000000"/>
          <w:kern w:val="0"/>
          <w:sz w:val="31"/>
          <w:szCs w:val="31"/>
          <w:lang w:val="en-US" w:eastAsia="zh-CN" w:bidi="ar"/>
        </w:rPr>
        <w:t>关键环节，为处在试制阶段的新产品转化到生产过程提供中试验证项目遴选开发、技术研发转化、性能工艺改进、工艺放大熟化、小批量试生产、设备应用验证等专业化服务和系统化解决方案的载体。</w:t>
      </w:r>
    </w:p>
    <w:p w14:paraId="01E27B48">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C0C0C"/>
          <w:kern w:val="0"/>
          <w:sz w:val="32"/>
          <w:szCs w:val="32"/>
          <w:shd w:val="clear" w:color="auto" w:fill="FFFFFF"/>
          <w:lang w:val="en-US" w:eastAsia="zh-CN" w:bidi="ar"/>
        </w:rPr>
      </w:pPr>
      <w:r>
        <w:rPr>
          <w:rFonts w:hint="eastAsia" w:ascii="仿宋_GB2312" w:hAnsi="仿宋_GB2312" w:eastAsia="仿宋_GB2312" w:cs="仿宋_GB2312"/>
          <w:b w:val="0"/>
          <w:bCs w:val="0"/>
          <w:snapToGrid/>
          <w:color w:val="0C0C0C"/>
          <w:kern w:val="0"/>
          <w:sz w:val="32"/>
          <w:szCs w:val="32"/>
          <w:u w:val="none"/>
          <w:shd w:val="clear" w:color="auto" w:fill="FFFFFF"/>
          <w:lang w:val="en-US" w:eastAsia="zh-CN" w:bidi="ar"/>
        </w:rPr>
        <w:t>（二）中试验证平台</w:t>
      </w:r>
      <w:r>
        <w:rPr>
          <w:rFonts w:hint="eastAsia" w:ascii="仿宋_GB2312" w:hAnsi="仿宋_GB2312" w:eastAsia="仿宋_GB2312" w:cs="仿宋_GB2312"/>
          <w:color w:val="0C0C0C"/>
          <w:kern w:val="0"/>
          <w:sz w:val="32"/>
          <w:szCs w:val="32"/>
          <w:shd w:val="clear" w:color="auto" w:fill="FFFFFF"/>
          <w:lang w:val="en-US" w:eastAsia="zh-CN" w:bidi="ar"/>
        </w:rPr>
        <w:t>应具备公共服务能力，有明确的中试验证服务清单，公共属性突出，</w:t>
      </w:r>
      <w:r>
        <w:rPr>
          <w:rFonts w:hint="eastAsia" w:ascii="仿宋_GB2312" w:hAnsi="仿宋_GB2312" w:eastAsia="仿宋_GB2312" w:cs="仿宋_GB2312"/>
          <w:color w:val="0C0C0C"/>
          <w:kern w:val="0"/>
          <w:sz w:val="32"/>
          <w:szCs w:val="32"/>
          <w:highlight w:val="none"/>
          <w:shd w:val="clear" w:color="auto" w:fill="FFFFFF"/>
          <w:lang w:val="en-US" w:eastAsia="zh-CN" w:bidi="ar"/>
        </w:rPr>
        <w:t>由企业、</w:t>
      </w:r>
      <w:r>
        <w:rPr>
          <w:rFonts w:hint="eastAsia" w:ascii="仿宋_GB2312" w:hAnsi="仿宋_GB2312" w:eastAsia="仿宋_GB2312" w:cs="仿宋_GB2312"/>
          <w:color w:val="0C0C0C"/>
          <w:kern w:val="0"/>
          <w:sz w:val="32"/>
          <w:szCs w:val="32"/>
          <w:shd w:val="clear" w:color="auto" w:fill="FFFFFF"/>
          <w:lang w:val="en-US" w:eastAsia="zh-CN" w:bidi="ar"/>
        </w:rPr>
        <w:t>专业机构、高等院校和科研院所等主体，以市场机制为牵引，自愿建设、自主结合，实行机制灵活、可持续发展的运营模式。</w:t>
      </w:r>
    </w:p>
    <w:p w14:paraId="0DF308E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snapToGrid/>
          <w:color w:val="0C0C0C"/>
          <w:kern w:val="0"/>
          <w:sz w:val="32"/>
          <w:szCs w:val="32"/>
          <w:u w:val="none"/>
          <w:shd w:val="clear" w:color="auto" w:fill="FFFFFF"/>
          <w:lang w:val="en-US" w:eastAsia="zh-CN" w:bidi="ar"/>
        </w:rPr>
      </w:pPr>
      <w:r>
        <w:rPr>
          <w:rFonts w:hint="eastAsia" w:ascii="仿宋_GB2312" w:hAnsi="仿宋_GB2312" w:eastAsia="仿宋_GB2312" w:cs="仿宋_GB2312"/>
          <w:b w:val="0"/>
          <w:bCs w:val="0"/>
          <w:snapToGrid/>
          <w:color w:val="0C0C0C"/>
          <w:kern w:val="0"/>
          <w:sz w:val="32"/>
          <w:szCs w:val="32"/>
          <w:u w:val="none"/>
          <w:shd w:val="clear" w:color="auto" w:fill="FFFFFF"/>
          <w:lang w:val="en-US" w:eastAsia="zh-CN" w:bidi="ar"/>
        </w:rPr>
        <w:t>（三）</w:t>
      </w:r>
      <w:r>
        <w:rPr>
          <w:rFonts w:hint="eastAsia" w:ascii="仿宋_GB2312" w:hAnsi="仿宋_GB2312" w:eastAsia="仿宋_GB2312" w:cs="仿宋_GB2312"/>
          <w:b w:val="0"/>
          <w:bCs w:val="0"/>
          <w:i w:val="0"/>
          <w:iCs w:val="0"/>
          <w:caps w:val="0"/>
          <w:color w:val="0C0C0C"/>
          <w:spacing w:val="0"/>
          <w:kern w:val="0"/>
          <w:sz w:val="32"/>
          <w:szCs w:val="32"/>
          <w:u w:val="none"/>
          <w:shd w:val="clear" w:color="auto" w:fill="FFFFFF"/>
          <w:lang w:bidi="ar"/>
        </w:rPr>
        <w:t>本</w:t>
      </w:r>
      <w:r>
        <w:rPr>
          <w:rFonts w:hint="eastAsia" w:ascii="仿宋_GB2312" w:hAnsi="仿宋_GB2312" w:eastAsia="仿宋_GB2312" w:cs="仿宋_GB2312"/>
          <w:b w:val="0"/>
          <w:bCs w:val="0"/>
          <w:i w:val="0"/>
          <w:iCs w:val="0"/>
          <w:caps w:val="0"/>
          <w:color w:val="0C0C0C"/>
          <w:spacing w:val="0"/>
          <w:kern w:val="0"/>
          <w:sz w:val="32"/>
          <w:szCs w:val="32"/>
          <w:u w:val="none"/>
          <w:shd w:val="clear" w:color="auto" w:fill="FFFFFF"/>
          <w:lang w:eastAsia="zh-CN" w:bidi="ar"/>
        </w:rPr>
        <w:t>规</w:t>
      </w:r>
      <w:r>
        <w:rPr>
          <w:rFonts w:hint="eastAsia" w:ascii="仿宋_GB2312" w:hAnsi="仿宋_GB2312" w:eastAsia="仿宋_GB2312" w:cs="仿宋_GB2312"/>
          <w:i w:val="0"/>
          <w:iCs w:val="0"/>
          <w:caps w:val="0"/>
          <w:color w:val="0C0C0C"/>
          <w:spacing w:val="0"/>
          <w:kern w:val="0"/>
          <w:sz w:val="32"/>
          <w:szCs w:val="32"/>
          <w:u w:val="none"/>
          <w:shd w:val="clear" w:color="auto" w:fill="FFFFFF"/>
          <w:lang w:eastAsia="zh-CN" w:bidi="ar"/>
        </w:rPr>
        <w:t>定</w:t>
      </w:r>
      <w:r>
        <w:rPr>
          <w:rFonts w:hint="eastAsia" w:ascii="仿宋_GB2312" w:hAnsi="仿宋_GB2312" w:eastAsia="仿宋_GB2312" w:cs="仿宋_GB2312"/>
          <w:i w:val="0"/>
          <w:iCs w:val="0"/>
          <w:caps w:val="0"/>
          <w:color w:val="0C0C0C"/>
          <w:spacing w:val="0"/>
          <w:kern w:val="0"/>
          <w:sz w:val="32"/>
          <w:szCs w:val="32"/>
          <w:u w:val="none"/>
          <w:shd w:val="clear" w:color="auto" w:fill="FFFFFF"/>
          <w:lang w:bidi="ar"/>
        </w:rPr>
        <w:t>适用于泉州市行政区域内</w:t>
      </w:r>
      <w:r>
        <w:rPr>
          <w:rFonts w:hint="eastAsia" w:ascii="仿宋_GB2312" w:hAnsi="仿宋_GB2312" w:eastAsia="仿宋_GB2312" w:cs="仿宋_GB2312"/>
          <w:i w:val="0"/>
          <w:iCs w:val="0"/>
          <w:caps w:val="0"/>
          <w:color w:val="0C0C0C"/>
          <w:spacing w:val="0"/>
          <w:kern w:val="0"/>
          <w:sz w:val="32"/>
          <w:szCs w:val="32"/>
          <w:u w:val="none"/>
          <w:shd w:val="clear" w:color="auto" w:fill="FFFFFF"/>
          <w:lang w:eastAsia="zh-CN" w:bidi="ar"/>
        </w:rPr>
        <w:t>中试验证平台</w:t>
      </w:r>
      <w:r>
        <w:rPr>
          <w:rFonts w:hint="eastAsia" w:ascii="仿宋_GB2312" w:hAnsi="仿宋_GB2312" w:eastAsia="仿宋_GB2312" w:cs="仿宋_GB2312"/>
          <w:i w:val="0"/>
          <w:iCs w:val="0"/>
          <w:caps w:val="0"/>
          <w:color w:val="0C0C0C"/>
          <w:spacing w:val="0"/>
          <w:kern w:val="0"/>
          <w:sz w:val="32"/>
          <w:szCs w:val="32"/>
          <w:u w:val="none"/>
          <w:shd w:val="clear" w:color="auto" w:fill="FFFFFF"/>
          <w:lang w:bidi="ar"/>
        </w:rPr>
        <w:t>的</w:t>
      </w:r>
      <w:r>
        <w:rPr>
          <w:rFonts w:hint="eastAsia" w:ascii="仿宋_GB2312" w:hAnsi="仿宋_GB2312" w:eastAsia="仿宋_GB2312" w:cs="仿宋_GB2312"/>
          <w:i w:val="0"/>
          <w:iCs w:val="0"/>
          <w:caps w:val="0"/>
          <w:color w:val="0C0C0C"/>
          <w:spacing w:val="0"/>
          <w:kern w:val="0"/>
          <w:sz w:val="32"/>
          <w:szCs w:val="32"/>
          <w:u w:val="none"/>
          <w:shd w:val="clear" w:color="auto" w:fill="FFFFFF"/>
          <w:lang w:val="en-US" w:eastAsia="zh-CN" w:bidi="ar"/>
        </w:rPr>
        <w:t>入库</w:t>
      </w:r>
      <w:r>
        <w:rPr>
          <w:rFonts w:hint="eastAsia" w:ascii="仿宋_GB2312" w:hAnsi="仿宋_GB2312" w:eastAsia="仿宋_GB2312" w:cs="仿宋_GB2312"/>
          <w:i w:val="0"/>
          <w:iCs w:val="0"/>
          <w:caps w:val="0"/>
          <w:color w:val="0C0C0C"/>
          <w:spacing w:val="0"/>
          <w:kern w:val="0"/>
          <w:sz w:val="32"/>
          <w:szCs w:val="32"/>
          <w:u w:val="none"/>
          <w:shd w:val="clear" w:color="auto" w:fill="FFFFFF"/>
          <w:lang w:bidi="ar"/>
        </w:rPr>
        <w:t>培育、认定及管理</w:t>
      </w:r>
      <w:r>
        <w:rPr>
          <w:rFonts w:hint="eastAsia" w:ascii="仿宋_GB2312" w:hAnsi="仿宋_GB2312" w:eastAsia="仿宋_GB2312" w:cs="仿宋_GB2312"/>
          <w:i w:val="0"/>
          <w:iCs w:val="0"/>
          <w:caps w:val="0"/>
          <w:color w:val="0C0C0C"/>
          <w:spacing w:val="0"/>
          <w:kern w:val="0"/>
          <w:sz w:val="32"/>
          <w:szCs w:val="32"/>
          <w:u w:val="none"/>
          <w:shd w:val="clear" w:color="auto" w:fill="FFFFFF"/>
          <w:lang w:val="en-US" w:eastAsia="zh-CN" w:bidi="ar"/>
        </w:rPr>
        <w:t>等事项。</w:t>
      </w:r>
      <w:r>
        <w:rPr>
          <w:rFonts w:hint="eastAsia" w:ascii="仿宋_GB2312" w:hAnsi="仿宋_GB2312" w:eastAsia="仿宋_GB2312" w:cs="仿宋_GB2312"/>
          <w:i w:val="0"/>
          <w:iCs w:val="0"/>
          <w:caps w:val="0"/>
          <w:color w:val="0C0C0C"/>
          <w:spacing w:val="0"/>
          <w:kern w:val="0"/>
          <w:sz w:val="32"/>
          <w:szCs w:val="32"/>
          <w:u w:val="none"/>
          <w:shd w:val="clear" w:color="auto" w:fill="FFFFFF"/>
          <w:lang w:bidi="ar"/>
        </w:rPr>
        <w:t>泉州市</w:t>
      </w:r>
      <w:r>
        <w:rPr>
          <w:rFonts w:hint="eastAsia" w:ascii="仿宋_GB2312" w:hAnsi="仿宋_GB2312" w:eastAsia="仿宋_GB2312" w:cs="仿宋_GB2312"/>
          <w:i w:val="0"/>
          <w:iCs w:val="0"/>
          <w:caps w:val="0"/>
          <w:color w:val="0C0C0C"/>
          <w:spacing w:val="0"/>
          <w:kern w:val="0"/>
          <w:sz w:val="32"/>
          <w:szCs w:val="32"/>
          <w:u w:val="none"/>
          <w:shd w:val="clear" w:color="auto" w:fill="FFFFFF"/>
          <w:lang w:val="en-US" w:eastAsia="zh-CN" w:bidi="ar"/>
        </w:rPr>
        <w:t>中试验证平台采取“先入库培育，后评估认定”的工作机制。</w:t>
      </w:r>
    </w:p>
    <w:p w14:paraId="610D0C5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napToGrid/>
          <w:color w:val="0C0C0C"/>
          <w:kern w:val="0"/>
          <w:sz w:val="32"/>
          <w:szCs w:val="32"/>
          <w:u w:val="none"/>
          <w:shd w:val="clear" w:color="auto" w:fill="FFFFFF"/>
          <w:lang w:val="en-US" w:eastAsia="zh-CN" w:bidi="ar"/>
        </w:rPr>
      </w:pPr>
      <w:r>
        <w:rPr>
          <w:rFonts w:hint="eastAsia" w:ascii="黑体" w:hAnsi="黑体" w:eastAsia="黑体" w:cs="黑体"/>
          <w:b w:val="0"/>
          <w:bCs w:val="0"/>
          <w:snapToGrid/>
          <w:color w:val="0C0C0C"/>
          <w:kern w:val="0"/>
          <w:sz w:val="32"/>
          <w:szCs w:val="32"/>
          <w:u w:val="none"/>
          <w:shd w:val="clear" w:color="auto" w:fill="FFFFFF"/>
          <w:lang w:val="en-US" w:eastAsia="zh-CN" w:bidi="ar"/>
        </w:rPr>
        <w:t>二、职责</w:t>
      </w:r>
    </w:p>
    <w:p w14:paraId="4F4629C7">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iCs w:val="0"/>
          <w:caps w:val="0"/>
          <w:color w:val="0C0C0C"/>
          <w:spacing w:val="0"/>
          <w:kern w:val="0"/>
          <w:sz w:val="32"/>
          <w:szCs w:val="32"/>
          <w:u w:val="none"/>
          <w:shd w:val="clear" w:color="auto" w:fill="FFFFFF"/>
          <w:lang w:val="en-US" w:eastAsia="zh-CN" w:bidi="ar"/>
        </w:rPr>
      </w:pPr>
      <w:r>
        <w:rPr>
          <w:rFonts w:hint="eastAsia" w:ascii="仿宋_GB2312" w:hAnsi="仿宋_GB2312" w:eastAsia="仿宋_GB2312" w:cs="仿宋_GB2312"/>
          <w:b w:val="0"/>
          <w:bCs w:val="0"/>
          <w:snapToGrid/>
          <w:color w:val="0C0C0C"/>
          <w:kern w:val="0"/>
          <w:sz w:val="32"/>
          <w:szCs w:val="32"/>
          <w:u w:val="none"/>
          <w:shd w:val="clear" w:color="auto" w:fill="FFFFFF"/>
          <w:lang w:val="en-US" w:eastAsia="zh-CN" w:bidi="ar"/>
        </w:rPr>
        <w:t>（四）</w:t>
      </w:r>
      <w:r>
        <w:rPr>
          <w:rFonts w:hint="eastAsia" w:ascii="仿宋_GB2312" w:hAnsi="仿宋_GB2312" w:eastAsia="仿宋_GB2312" w:cs="仿宋_GB2312"/>
          <w:i w:val="0"/>
          <w:iCs w:val="0"/>
          <w:caps w:val="0"/>
          <w:color w:val="0C0C0C"/>
          <w:spacing w:val="0"/>
          <w:kern w:val="0"/>
          <w:sz w:val="32"/>
          <w:szCs w:val="32"/>
          <w:u w:val="none"/>
          <w:shd w:val="clear" w:color="auto" w:fill="FFFFFF"/>
          <w:lang w:val="en-US" w:eastAsia="zh-CN" w:bidi="ar"/>
        </w:rPr>
        <w:t>市科技局会同市工信局统筹负责中试验证平台</w:t>
      </w:r>
      <w:r>
        <w:rPr>
          <w:rFonts w:hint="eastAsia" w:ascii="仿宋_GB2312" w:hAnsi="仿宋_GB2312" w:eastAsia="仿宋_GB2312" w:cs="仿宋_GB2312"/>
          <w:color w:val="0C0C0C"/>
          <w:kern w:val="0"/>
          <w:sz w:val="32"/>
          <w:szCs w:val="32"/>
          <w:u w:val="none"/>
          <w:shd w:val="clear" w:color="auto" w:fill="FFFFFF"/>
          <w:lang w:val="en-US" w:eastAsia="zh-CN" w:bidi="ar"/>
        </w:rPr>
        <w:t>入库培育</w:t>
      </w:r>
      <w:r>
        <w:rPr>
          <w:rFonts w:hint="eastAsia" w:ascii="仿宋_GB2312" w:hAnsi="仿宋_GB2312" w:eastAsia="仿宋_GB2312" w:cs="仿宋_GB2312"/>
          <w:i w:val="0"/>
          <w:iCs w:val="0"/>
          <w:caps w:val="0"/>
          <w:color w:val="0C0C0C"/>
          <w:spacing w:val="0"/>
          <w:kern w:val="0"/>
          <w:sz w:val="32"/>
          <w:szCs w:val="32"/>
          <w:u w:val="none"/>
          <w:shd w:val="clear" w:color="auto" w:fill="FFFFFF"/>
          <w:lang w:val="en-US" w:eastAsia="zh-CN" w:bidi="ar"/>
        </w:rPr>
        <w:t>、认定、奖补等的组织实施和监督管理工作</w:t>
      </w:r>
      <w:r>
        <w:rPr>
          <w:rFonts w:hint="eastAsia" w:ascii="仿宋_GB2312" w:hAnsi="仿宋_GB2312" w:eastAsia="仿宋_GB2312" w:cs="仿宋_GB2312"/>
          <w:color w:val="0C0C0C"/>
          <w:kern w:val="0"/>
          <w:sz w:val="32"/>
          <w:szCs w:val="32"/>
          <w:u w:val="none"/>
          <w:shd w:val="clear" w:color="auto" w:fill="FFFFFF"/>
          <w:lang w:val="en-US" w:eastAsia="zh-CN" w:bidi="ar"/>
        </w:rPr>
        <w:t>，贯彻落实上级有关中试平台发展的政策措施</w:t>
      </w:r>
      <w:r>
        <w:rPr>
          <w:rFonts w:hint="eastAsia" w:ascii="仿宋_GB2312" w:hAnsi="仿宋_GB2312" w:eastAsia="仿宋_GB2312" w:cs="仿宋_GB2312"/>
          <w:i w:val="0"/>
          <w:iCs w:val="0"/>
          <w:caps w:val="0"/>
          <w:color w:val="0C0C0C"/>
          <w:spacing w:val="0"/>
          <w:kern w:val="0"/>
          <w:sz w:val="32"/>
          <w:szCs w:val="32"/>
          <w:u w:val="none"/>
          <w:shd w:val="clear" w:color="auto" w:fill="FFFFFF"/>
          <w:lang w:val="en-US" w:eastAsia="zh-CN" w:bidi="ar"/>
        </w:rPr>
        <w:t>。各县（市、区）科技主管部门具体负责本辖区内中试验证平台</w:t>
      </w:r>
      <w:r>
        <w:rPr>
          <w:rFonts w:hint="eastAsia" w:ascii="仿宋_GB2312" w:hAnsi="仿宋_GB2312" w:eastAsia="仿宋_GB2312" w:cs="仿宋_GB2312"/>
          <w:color w:val="0C0C0C"/>
          <w:kern w:val="0"/>
          <w:sz w:val="32"/>
          <w:szCs w:val="32"/>
          <w:u w:val="none"/>
          <w:shd w:val="clear" w:color="auto" w:fill="FFFFFF"/>
          <w:lang w:val="en-US" w:eastAsia="zh-CN" w:bidi="ar"/>
        </w:rPr>
        <w:t>建设培育</w:t>
      </w:r>
      <w:r>
        <w:rPr>
          <w:rFonts w:hint="eastAsia" w:ascii="仿宋_GB2312" w:hAnsi="仿宋_GB2312" w:eastAsia="仿宋_GB2312" w:cs="仿宋_GB2312"/>
          <w:i w:val="0"/>
          <w:iCs w:val="0"/>
          <w:caps w:val="0"/>
          <w:color w:val="0C0C0C"/>
          <w:spacing w:val="0"/>
          <w:kern w:val="0"/>
          <w:sz w:val="32"/>
          <w:szCs w:val="32"/>
          <w:u w:val="none"/>
          <w:shd w:val="clear" w:color="auto" w:fill="FFFFFF"/>
          <w:lang w:val="en-US" w:eastAsia="zh-CN" w:bidi="ar"/>
        </w:rPr>
        <w:t>和日常管理工作。其他相关部门按照各自职责，协同做好中试验证平台的认定管理工作。</w:t>
      </w:r>
    </w:p>
    <w:p w14:paraId="72459A4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color w:val="0C0C0C"/>
          <w:kern w:val="0"/>
          <w:sz w:val="32"/>
          <w:szCs w:val="32"/>
          <w:u w:val="none"/>
          <w:shd w:val="clear" w:color="auto" w:fill="FFFFFF"/>
          <w:lang w:val="en-US" w:eastAsia="zh-CN" w:bidi="ar"/>
        </w:rPr>
      </w:pPr>
      <w:r>
        <w:rPr>
          <w:rFonts w:hint="eastAsia" w:ascii="仿宋_GB2312" w:hAnsi="仿宋_GB2312" w:eastAsia="仿宋_GB2312" w:cs="仿宋_GB2312"/>
          <w:b w:val="0"/>
          <w:bCs w:val="0"/>
          <w:snapToGrid/>
          <w:color w:val="0C0C0C"/>
          <w:kern w:val="0"/>
          <w:sz w:val="32"/>
          <w:szCs w:val="32"/>
          <w:u w:val="none"/>
          <w:shd w:val="clear" w:color="auto" w:fill="FFFFFF"/>
          <w:lang w:val="en-US" w:eastAsia="zh-CN" w:bidi="ar"/>
        </w:rPr>
        <w:t>（</w:t>
      </w:r>
      <w:r>
        <w:rPr>
          <w:rFonts w:hint="eastAsia" w:ascii="仿宋_GB2312" w:hAnsi="仿宋_GB2312" w:eastAsia="仿宋_GB2312" w:cs="仿宋_GB2312"/>
          <w:b w:val="0"/>
          <w:bCs w:val="0"/>
          <w:snapToGrid/>
          <w:color w:val="0C0C0C"/>
          <w:kern w:val="0"/>
          <w:sz w:val="32"/>
          <w:szCs w:val="32"/>
          <w:shd w:val="clear" w:color="auto" w:fill="FFFFFF"/>
          <w:lang w:val="en-US" w:eastAsia="zh-CN" w:bidi="ar"/>
        </w:rPr>
        <w:t>五</w:t>
      </w:r>
      <w:r>
        <w:rPr>
          <w:rFonts w:hint="eastAsia" w:ascii="仿宋_GB2312" w:hAnsi="仿宋_GB2312" w:eastAsia="仿宋_GB2312" w:cs="仿宋_GB2312"/>
          <w:b w:val="0"/>
          <w:bCs w:val="0"/>
          <w:snapToGrid/>
          <w:color w:val="0C0C0C"/>
          <w:kern w:val="0"/>
          <w:sz w:val="32"/>
          <w:szCs w:val="32"/>
          <w:u w:val="none"/>
          <w:shd w:val="clear" w:color="auto" w:fill="FFFFFF"/>
          <w:lang w:val="en-US" w:eastAsia="zh-CN" w:bidi="ar"/>
        </w:rPr>
        <w:t>）</w:t>
      </w:r>
      <w:r>
        <w:rPr>
          <w:rFonts w:hint="eastAsia" w:ascii="仿宋_GB2312" w:hAnsi="仿宋_GB2312" w:eastAsia="仿宋_GB2312" w:cs="仿宋_GB2312"/>
          <w:snapToGrid/>
          <w:color w:val="0C0C0C"/>
          <w:kern w:val="0"/>
          <w:sz w:val="32"/>
          <w:szCs w:val="32"/>
          <w:u w:val="none"/>
          <w:shd w:val="clear" w:color="auto" w:fill="FFFFFF"/>
          <w:lang w:val="en-US" w:eastAsia="zh-CN" w:bidi="ar"/>
        </w:rPr>
        <w:t>依托单位承担中试验证平台建设和运行管理的主体责任，主要职责是：</w:t>
      </w:r>
    </w:p>
    <w:p w14:paraId="3175432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color w:val="0C0C0C"/>
          <w:kern w:val="0"/>
          <w:sz w:val="32"/>
          <w:szCs w:val="32"/>
          <w:u w:val="none"/>
          <w:shd w:val="clear" w:color="auto" w:fill="FFFFFF"/>
          <w:lang w:val="en-US" w:eastAsia="zh-CN" w:bidi="ar"/>
        </w:rPr>
      </w:pPr>
      <w:r>
        <w:rPr>
          <w:rFonts w:hint="eastAsia" w:ascii="仿宋_GB2312" w:hAnsi="仿宋_GB2312" w:eastAsia="仿宋_GB2312" w:cs="仿宋_GB2312"/>
          <w:snapToGrid/>
          <w:color w:val="0C0C0C"/>
          <w:kern w:val="0"/>
          <w:sz w:val="32"/>
          <w:szCs w:val="32"/>
          <w:u w:val="none"/>
          <w:shd w:val="clear" w:color="auto" w:fill="FFFFFF"/>
          <w:lang w:val="en-US" w:eastAsia="zh-CN" w:bidi="ar"/>
        </w:rPr>
        <w:t>1.负责中试验证平台的建设和运行管理，拟制定位准确、目标明确、架构清晰、路径完善的建设方案，建立健全组织架构和运行机制，提供人才、经费、设备和场地等必要保障条件。</w:t>
      </w:r>
    </w:p>
    <w:p w14:paraId="3D59BC2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color w:val="0C0C0C"/>
          <w:kern w:val="0"/>
          <w:sz w:val="32"/>
          <w:szCs w:val="32"/>
          <w:highlight w:val="none"/>
          <w:u w:val="none"/>
          <w:shd w:val="clear" w:color="auto" w:fill="FFFFFF"/>
          <w:lang w:val="en-US" w:eastAsia="zh-CN" w:bidi="ar"/>
        </w:rPr>
      </w:pPr>
      <w:r>
        <w:rPr>
          <w:rFonts w:hint="eastAsia" w:ascii="仿宋_GB2312" w:hAnsi="仿宋_GB2312" w:eastAsia="仿宋_GB2312" w:cs="仿宋_GB2312"/>
          <w:snapToGrid/>
          <w:color w:val="0C0C0C"/>
          <w:kern w:val="0"/>
          <w:sz w:val="32"/>
          <w:szCs w:val="32"/>
          <w:highlight w:val="none"/>
          <w:u w:val="none"/>
          <w:shd w:val="clear" w:color="auto" w:fill="FFFFFF"/>
          <w:lang w:val="en-US" w:eastAsia="zh-CN" w:bidi="ar"/>
        </w:rPr>
        <w:t>2.聘任中试验证平台运营管理团队，组建中试验证项目遴选顾问团队和中试验证服务人才团队。</w:t>
      </w:r>
    </w:p>
    <w:p w14:paraId="1D21DA3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color w:val="0C0C0C"/>
          <w:kern w:val="0"/>
          <w:sz w:val="32"/>
          <w:szCs w:val="32"/>
          <w:highlight w:val="none"/>
          <w:u w:val="none"/>
          <w:shd w:val="clear" w:color="auto" w:fill="FFFFFF"/>
          <w:lang w:val="en-US" w:eastAsia="zh-CN" w:bidi="ar"/>
        </w:rPr>
      </w:pPr>
      <w:r>
        <w:rPr>
          <w:rFonts w:hint="eastAsia" w:ascii="仿宋_GB2312" w:hAnsi="仿宋_GB2312" w:eastAsia="仿宋_GB2312" w:cs="仿宋_GB2312"/>
          <w:snapToGrid/>
          <w:color w:val="0C0C0C"/>
          <w:kern w:val="0"/>
          <w:sz w:val="32"/>
          <w:szCs w:val="32"/>
          <w:highlight w:val="none"/>
          <w:u w:val="none"/>
          <w:shd w:val="clear" w:color="auto" w:fill="FFFFFF"/>
          <w:lang w:val="en-US" w:eastAsia="zh-CN" w:bidi="ar"/>
        </w:rPr>
        <w:t>3.向科技行政主管部门提交中试验证平台入库培育及认定申请，提交年度工作进展情况报告，配合做好中试验证平台的认定、评估和绩效评价等管理工作。</w:t>
      </w:r>
    </w:p>
    <w:p w14:paraId="79B67B5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0C0C0C"/>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snapToGrid/>
          <w:color w:val="0C0C0C"/>
          <w:kern w:val="0"/>
          <w:sz w:val="32"/>
          <w:szCs w:val="32"/>
          <w:highlight w:val="none"/>
          <w:u w:val="none"/>
          <w:shd w:val="clear" w:color="auto" w:fill="FFFFFF"/>
          <w:lang w:val="en-US" w:eastAsia="zh-CN" w:bidi="ar"/>
        </w:rPr>
        <w:t>4.对获得的财政资助资金进行专项台账管理及核算，统筹用于中试验证平台的建设和运营。</w:t>
      </w:r>
    </w:p>
    <w:p w14:paraId="0E5A91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napToGrid/>
          <w:color w:val="0C0C0C"/>
          <w:kern w:val="0"/>
          <w:sz w:val="32"/>
          <w:szCs w:val="32"/>
          <w:u w:val="none"/>
          <w:shd w:val="clear" w:color="auto" w:fill="FFFFFF"/>
          <w:lang w:val="en-US" w:eastAsia="zh-CN" w:bidi="ar"/>
        </w:rPr>
      </w:pPr>
      <w:r>
        <w:rPr>
          <w:rFonts w:hint="eastAsia" w:ascii="黑体" w:hAnsi="黑体" w:eastAsia="黑体" w:cs="黑体"/>
          <w:b w:val="0"/>
          <w:bCs w:val="0"/>
          <w:snapToGrid/>
          <w:color w:val="0C0C0C"/>
          <w:kern w:val="0"/>
          <w:sz w:val="32"/>
          <w:szCs w:val="32"/>
          <w:u w:val="none"/>
          <w:shd w:val="clear" w:color="auto" w:fill="FFFFFF"/>
          <w:lang w:val="en-US" w:eastAsia="zh-CN" w:bidi="ar"/>
        </w:rPr>
        <w:t>三、</w:t>
      </w:r>
      <w:r>
        <w:rPr>
          <w:rFonts w:hint="eastAsia" w:ascii="黑体" w:hAnsi="黑体" w:eastAsia="黑体" w:cs="黑体"/>
          <w:b w:val="0"/>
          <w:bCs w:val="0"/>
          <w:color w:val="0C0C0C"/>
          <w:kern w:val="0"/>
          <w:sz w:val="32"/>
          <w:szCs w:val="32"/>
          <w:u w:val="none"/>
          <w:shd w:val="clear" w:color="auto" w:fill="FFFFFF"/>
          <w:lang w:val="en-US" w:eastAsia="zh-CN" w:bidi="ar"/>
        </w:rPr>
        <w:t>入库培育</w:t>
      </w:r>
    </w:p>
    <w:p w14:paraId="20545C1E">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u w:val="none"/>
          <w:shd w:val="clear" w:color="auto" w:fill="auto"/>
          <w:lang w:val="en-US" w:eastAsia="zh-CN" w:bidi="ar"/>
        </w:rPr>
      </w:pPr>
      <w:r>
        <w:rPr>
          <w:rFonts w:hint="eastAsia" w:ascii="仿宋_GB2312" w:hAnsi="仿宋_GB2312" w:eastAsia="仿宋_GB2312" w:cs="仿宋_GB2312"/>
          <w:b w:val="0"/>
          <w:bCs w:val="0"/>
          <w:snapToGrid/>
          <w:color w:val="0C0C0C"/>
          <w:kern w:val="0"/>
          <w:sz w:val="32"/>
          <w:szCs w:val="32"/>
          <w:shd w:val="clear" w:color="auto" w:fill="FFFFFF"/>
          <w:lang w:val="en-US" w:eastAsia="zh-CN" w:bidi="ar"/>
        </w:rPr>
        <w:t>（六）申报</w:t>
      </w:r>
      <w:r>
        <w:rPr>
          <w:rFonts w:hint="eastAsia" w:ascii="仿宋_GB2312" w:hAnsi="仿宋_GB2312" w:eastAsia="仿宋_GB2312" w:cs="仿宋_GB2312"/>
          <w:b w:val="0"/>
          <w:bCs w:val="0"/>
          <w:color w:val="0C0C0C"/>
          <w:kern w:val="0"/>
          <w:sz w:val="32"/>
          <w:szCs w:val="32"/>
          <w:shd w:val="clear" w:color="auto" w:fill="FFFFFF"/>
          <w:lang w:val="en-US" w:eastAsia="zh-CN" w:bidi="ar"/>
        </w:rPr>
        <w:t>入库培育的</w:t>
      </w:r>
      <w:r>
        <w:rPr>
          <w:rFonts w:hint="eastAsia" w:ascii="仿宋_GB2312" w:hAnsi="仿宋_GB2312" w:eastAsia="仿宋_GB2312" w:cs="仿宋_GB2312"/>
          <w:b w:val="0"/>
          <w:bCs w:val="0"/>
          <w:snapToGrid/>
          <w:color w:val="0C0C0C"/>
          <w:kern w:val="0"/>
          <w:sz w:val="32"/>
          <w:szCs w:val="32"/>
          <w:shd w:val="clear" w:color="auto" w:fill="FFFFFF"/>
          <w:lang w:val="en-US" w:eastAsia="zh-CN" w:bidi="ar"/>
        </w:rPr>
        <w:t>中试验证平台</w:t>
      </w:r>
      <w:r>
        <w:rPr>
          <w:rFonts w:hint="eastAsia" w:ascii="仿宋_GB2312" w:hAnsi="仿宋_GB2312" w:eastAsia="仿宋_GB2312" w:cs="仿宋_GB2312"/>
          <w:snapToGrid/>
          <w:color w:val="000000"/>
          <w:kern w:val="2"/>
          <w:sz w:val="32"/>
          <w:szCs w:val="32"/>
          <w:highlight w:val="none"/>
          <w:u w:val="none"/>
          <w:shd w:val="clear" w:color="auto" w:fill="auto"/>
          <w:lang w:val="en-US" w:eastAsia="zh-CN" w:bidi="ar"/>
        </w:rPr>
        <w:t>依托单位须为在泉州市行政区域内登记注册的法人实体或泉州区域外独立法人机构（央企、高校、省部级科研机构）在泉设立的独立分支机构，具备一定的创新能力和科研能力，运营和财务状况良好，拟建设的中试验证平台位于泉州区域内。</w:t>
      </w:r>
    </w:p>
    <w:p w14:paraId="12836BD5">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u w:val="none"/>
          <w:shd w:val="clear" w:color="auto" w:fill="auto"/>
          <w:lang w:eastAsia="zh-CN" w:bidi="ar"/>
        </w:rPr>
      </w:pPr>
      <w:r>
        <w:rPr>
          <w:rFonts w:hint="eastAsia" w:ascii="仿宋_GB2312" w:hAnsi="仿宋_GB2312" w:eastAsia="仿宋_GB2312" w:cs="仿宋_GB2312"/>
          <w:i w:val="0"/>
          <w:iCs w:val="0"/>
          <w:caps w:val="0"/>
          <w:color w:val="000000"/>
          <w:spacing w:val="0"/>
          <w:sz w:val="32"/>
          <w:szCs w:val="32"/>
          <w:highlight w:val="none"/>
          <w:u w:val="none"/>
          <w:shd w:val="clear" w:color="auto" w:fill="auto"/>
          <w:lang w:bidi="ar"/>
        </w:rPr>
        <w:t>多主体联合共建</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eastAsia="zh-CN" w:bidi="ar"/>
        </w:rPr>
        <w:t>的</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bidi="ar"/>
        </w:rPr>
        <w:t>中试验证平台，联合单位（含依托单位）</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val="en-US" w:eastAsia="zh-CN" w:bidi="ar"/>
        </w:rPr>
        <w:t>原则上</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bidi="ar"/>
        </w:rPr>
        <w:t>不超过3家，以牵头单位为主</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val="en-US" w:eastAsia="zh-CN" w:bidi="ar"/>
        </w:rPr>
        <w:t>申报</w:t>
      </w:r>
      <w:r>
        <w:rPr>
          <w:rFonts w:hint="eastAsia" w:ascii="仿宋_GB2312" w:hAnsi="仿宋_GB2312" w:eastAsia="仿宋_GB2312" w:cs="仿宋_GB2312"/>
          <w:snapToGrid/>
          <w:color w:val="000000"/>
          <w:kern w:val="2"/>
          <w:sz w:val="32"/>
          <w:szCs w:val="32"/>
          <w:highlight w:val="none"/>
          <w:u w:val="none"/>
          <w:shd w:val="clear" w:color="auto" w:fill="auto"/>
          <w:lang w:val="en-US" w:eastAsia="zh-CN" w:bidi="ar"/>
        </w:rPr>
        <w:t>；</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bidi="ar"/>
        </w:rPr>
        <w:t>依托单位应承担平台建设及运营的主要</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val="en-US" w:eastAsia="zh-CN" w:bidi="ar"/>
        </w:rPr>
        <w:t>任务</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bidi="ar"/>
        </w:rPr>
        <w:t>，联合单位承担</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val="en-US" w:eastAsia="zh-CN" w:bidi="ar"/>
        </w:rPr>
        <w:t>平台建设重要工作</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eastAsia="zh-CN" w:bidi="ar"/>
        </w:rPr>
        <w:t>。</w:t>
      </w:r>
    </w:p>
    <w:p w14:paraId="6113A18E">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napToGrid/>
          <w:color w:val="0C0C0C"/>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sz w:val="32"/>
          <w:szCs w:val="32"/>
          <w:highlight w:val="none"/>
          <w:u w:val="none"/>
          <w:shd w:val="clear" w:color="auto" w:fill="auto"/>
          <w:lang w:bidi="ar"/>
        </w:rPr>
        <w:t>依托单位不得再以联合单位身份，与其他单位联合申报同领域中试验证平台</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eastAsia="zh-CN" w:bidi="ar"/>
        </w:rPr>
        <w:t>。</w:t>
      </w:r>
    </w:p>
    <w:p w14:paraId="29B24A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color w:val="0C0C0C"/>
          <w:kern w:val="0"/>
          <w:sz w:val="32"/>
          <w:szCs w:val="32"/>
          <w:shd w:val="clear" w:color="auto" w:fill="FFFFFF"/>
          <w:lang w:val="en-US" w:eastAsia="zh-CN" w:bidi="ar"/>
        </w:rPr>
      </w:pPr>
      <w:r>
        <w:rPr>
          <w:rFonts w:hint="eastAsia" w:ascii="仿宋_GB2312" w:hAnsi="仿宋_GB2312" w:eastAsia="仿宋_GB2312" w:cs="仿宋_GB2312"/>
          <w:b w:val="0"/>
          <w:bCs w:val="0"/>
          <w:snapToGrid/>
          <w:color w:val="0C0C0C"/>
          <w:kern w:val="0"/>
          <w:sz w:val="32"/>
          <w:szCs w:val="32"/>
          <w:shd w:val="clear" w:color="auto" w:fill="FFFFFF"/>
          <w:lang w:val="en-US" w:eastAsia="zh-CN" w:bidi="ar"/>
        </w:rPr>
        <w:t>（七）</w:t>
      </w:r>
      <w:r>
        <w:rPr>
          <w:rFonts w:hint="eastAsia" w:ascii="仿宋_GB2312" w:hAnsi="仿宋_GB2312" w:eastAsia="仿宋_GB2312" w:cs="仿宋_GB2312"/>
          <w:snapToGrid/>
          <w:color w:val="0C0C0C"/>
          <w:kern w:val="0"/>
          <w:sz w:val="32"/>
          <w:szCs w:val="32"/>
          <w:u w:val="none"/>
          <w:shd w:val="clear" w:color="auto" w:fill="FFFFFF"/>
          <w:lang w:val="en-US" w:eastAsia="zh-CN" w:bidi="ar"/>
        </w:rPr>
        <w:t>申请入库培育的中试验证平台依托单位，应提供</w:t>
      </w:r>
      <w:r>
        <w:rPr>
          <w:rFonts w:hint="eastAsia" w:ascii="仿宋_GB2312" w:hAnsi="仿宋_GB2312" w:eastAsia="仿宋_GB2312" w:cs="仿宋_GB2312"/>
          <w:b w:val="0"/>
          <w:bCs w:val="0"/>
          <w:i w:val="0"/>
          <w:iCs w:val="0"/>
          <w:caps w:val="0"/>
          <w:color w:val="0C0C0C"/>
          <w:spacing w:val="0"/>
          <w:kern w:val="0"/>
          <w:sz w:val="32"/>
          <w:szCs w:val="32"/>
          <w:u w:val="none"/>
          <w:shd w:val="clear" w:color="auto" w:fill="FFFFFF"/>
          <w:lang w:val="en-US" w:eastAsia="zh-CN" w:bidi="ar"/>
        </w:rPr>
        <w:t>入库</w:t>
      </w:r>
      <w:r>
        <w:rPr>
          <w:rFonts w:hint="eastAsia" w:ascii="仿宋_GB2312" w:hAnsi="仿宋_GB2312" w:eastAsia="仿宋_GB2312" w:cs="仿宋_GB2312"/>
          <w:snapToGrid/>
          <w:color w:val="0C0C0C"/>
          <w:kern w:val="0"/>
          <w:sz w:val="32"/>
          <w:szCs w:val="32"/>
          <w:u w:val="none"/>
          <w:shd w:val="clear" w:color="auto" w:fill="FFFFFF"/>
          <w:lang w:val="en-US" w:eastAsia="zh-CN" w:bidi="ar"/>
        </w:rPr>
        <w:t>申请材料，包括</w:t>
      </w:r>
      <w:r>
        <w:rPr>
          <w:rFonts w:hint="eastAsia" w:ascii="仿宋_GB2312" w:hAnsi="仿宋_GB2312" w:eastAsia="仿宋_GB2312" w:cs="仿宋_GB2312"/>
          <w:snapToGrid/>
          <w:color w:val="0C0C0C"/>
          <w:kern w:val="0"/>
          <w:sz w:val="32"/>
          <w:szCs w:val="32"/>
          <w:shd w:val="clear" w:color="auto" w:fill="FFFFFF"/>
          <w:lang w:val="en-US" w:eastAsia="zh-CN" w:bidi="ar"/>
        </w:rPr>
        <w:t>：</w:t>
      </w:r>
    </w:p>
    <w:p w14:paraId="6C76B644">
      <w:pPr>
        <w:widowControl w:val="0"/>
        <w:spacing w:line="600" w:lineRule="exact"/>
        <w:ind w:left="0" w:leftChars="0" w:firstLine="640" w:firstLineChars="200"/>
        <w:rPr>
          <w:rFonts w:hint="eastAsia" w:ascii="仿宋_GB2312" w:hAnsi="仿宋_GB2312" w:eastAsia="仿宋_GB2312" w:cs="仿宋_GB2312"/>
          <w:color w:val="0C0C0C"/>
          <w:kern w:val="0"/>
          <w:sz w:val="32"/>
          <w:szCs w:val="32"/>
          <w:shd w:val="clear" w:color="auto" w:fill="FFFFFF"/>
          <w:lang w:bidi="ar"/>
        </w:rPr>
      </w:pPr>
      <w:r>
        <w:rPr>
          <w:rFonts w:hint="eastAsia" w:ascii="仿宋_GB2312" w:hAnsi="仿宋_GB2312" w:eastAsia="仿宋_GB2312" w:cs="仿宋_GB2312"/>
          <w:snapToGrid/>
          <w:color w:val="0C0C0C"/>
          <w:kern w:val="0"/>
          <w:sz w:val="32"/>
          <w:szCs w:val="32"/>
          <w:shd w:val="clear" w:color="auto" w:fill="FFFFFF"/>
          <w:lang w:val="en-US" w:eastAsia="zh-CN" w:bidi="ar"/>
        </w:rPr>
        <w:t>1.</w:t>
      </w:r>
      <w:r>
        <w:rPr>
          <w:rFonts w:hint="eastAsia" w:ascii="仿宋_GB2312" w:hAnsi="仿宋_GB2312" w:eastAsia="仿宋_GB2312" w:cs="仿宋_GB2312"/>
          <w:color w:val="0C0C0C"/>
          <w:kern w:val="0"/>
          <w:sz w:val="32"/>
          <w:szCs w:val="32"/>
          <w:shd w:val="clear" w:color="auto" w:fill="FFFFFF"/>
          <w:lang w:val="en-US" w:eastAsia="zh-CN" w:bidi="ar"/>
        </w:rPr>
        <w:t>平台建设</w:t>
      </w:r>
      <w:r>
        <w:rPr>
          <w:rFonts w:hint="eastAsia" w:ascii="仿宋_GB2312" w:hAnsi="仿宋_GB2312" w:eastAsia="仿宋_GB2312" w:cs="仿宋_GB2312"/>
          <w:color w:val="0C0C0C"/>
          <w:kern w:val="0"/>
          <w:sz w:val="32"/>
          <w:szCs w:val="32"/>
          <w:shd w:val="clear" w:color="auto" w:fill="FFFFFF"/>
          <w:lang w:bidi="ar"/>
        </w:rPr>
        <w:t>信息简表</w:t>
      </w:r>
      <w:r>
        <w:rPr>
          <w:rFonts w:hint="eastAsia" w:ascii="仿宋_GB2312" w:hAnsi="仿宋_GB2312" w:eastAsia="仿宋_GB2312" w:cs="仿宋_GB2312"/>
          <w:color w:val="0C0C0C"/>
          <w:kern w:val="0"/>
          <w:sz w:val="32"/>
          <w:szCs w:val="32"/>
          <w:shd w:val="clear" w:color="auto" w:fill="FFFFFF"/>
          <w:lang w:eastAsia="zh-CN" w:bidi="ar"/>
        </w:rPr>
        <w:t>；</w:t>
      </w:r>
    </w:p>
    <w:p w14:paraId="21AB9284">
      <w:pPr>
        <w:widowControl w:val="0"/>
        <w:numPr>
          <w:ilvl w:val="-1"/>
          <w:numId w:val="0"/>
        </w:numPr>
        <w:pBdr>
          <w:left w:val="none" w:color="auto" w:sz="0" w:space="0"/>
        </w:pBdr>
        <w:spacing w:before="0" w:beforeLines="-2147483648" w:line="600" w:lineRule="exact"/>
        <w:ind w:left="0" w:leftChars="0" w:firstLine="640" w:firstLineChars="200"/>
        <w:outlineLvl w:val="9"/>
        <w:rPr>
          <w:rFonts w:hint="eastAsia" w:ascii="仿宋_GB2312" w:hAnsi="仿宋_GB2312" w:eastAsia="仿宋_GB2312" w:cs="仿宋_GB2312"/>
          <w:color w:val="0C0C0C"/>
          <w:kern w:val="0"/>
          <w:sz w:val="32"/>
          <w:szCs w:val="32"/>
          <w:shd w:val="clear" w:color="auto" w:fill="FFFFFF"/>
          <w:lang w:bidi="ar"/>
        </w:rPr>
      </w:pPr>
      <w:r>
        <w:rPr>
          <w:rFonts w:hint="eastAsia" w:ascii="仿宋_GB2312" w:hAnsi="仿宋_GB2312" w:eastAsia="仿宋_GB2312" w:cs="仿宋_GB2312"/>
          <w:color w:val="0C0C0C"/>
          <w:kern w:val="0"/>
          <w:sz w:val="32"/>
          <w:szCs w:val="32"/>
          <w:shd w:val="clear" w:color="auto" w:fill="FFFFFF"/>
          <w:lang w:eastAsia="zh-CN" w:bidi="ar"/>
        </w:rPr>
        <w:t>2</w:t>
      </w:r>
      <w:r>
        <w:rPr>
          <w:rFonts w:hint="eastAsia" w:ascii="仿宋_GB2312" w:hAnsi="仿宋_GB2312" w:eastAsia="仿宋_GB2312" w:cs="仿宋_GB2312"/>
          <w:color w:val="0C0C0C"/>
          <w:kern w:val="0"/>
          <w:sz w:val="32"/>
          <w:szCs w:val="32"/>
          <w:shd w:val="clear" w:color="auto" w:fill="FFFFFF"/>
          <w:lang w:val="en-US" w:eastAsia="zh-CN" w:bidi="ar"/>
        </w:rPr>
        <w:t>.</w:t>
      </w:r>
      <w:r>
        <w:rPr>
          <w:rFonts w:hint="eastAsia" w:ascii="仿宋_GB2312" w:hAnsi="仿宋_GB2312" w:eastAsia="仿宋_GB2312" w:cs="仿宋_GB2312"/>
          <w:color w:val="0C0C0C"/>
          <w:kern w:val="0"/>
          <w:sz w:val="32"/>
          <w:szCs w:val="32"/>
          <w:shd w:val="clear" w:color="auto" w:fill="FFFFFF"/>
          <w:lang w:bidi="ar"/>
        </w:rPr>
        <w:t>建设</w:t>
      </w:r>
      <w:r>
        <w:rPr>
          <w:rFonts w:hint="eastAsia" w:ascii="仿宋_GB2312" w:hAnsi="仿宋_GB2312" w:eastAsia="仿宋_GB2312" w:cs="仿宋_GB2312"/>
          <w:color w:val="0C0C0C"/>
          <w:kern w:val="0"/>
          <w:sz w:val="32"/>
          <w:szCs w:val="32"/>
          <w:highlight w:val="none"/>
          <w:shd w:val="clear" w:color="auto" w:fill="FFFFFF"/>
          <w:lang w:val="en-US" w:eastAsia="zh-CN" w:bidi="ar"/>
        </w:rPr>
        <w:t>方案，</w:t>
      </w:r>
      <w:r>
        <w:rPr>
          <w:rFonts w:hint="eastAsia" w:ascii="仿宋_GB2312" w:hAnsi="仿宋_GB2312" w:eastAsia="仿宋_GB2312" w:cs="仿宋_GB2312"/>
          <w:i w:val="0"/>
          <w:iCs w:val="0"/>
          <w:caps w:val="0"/>
          <w:color w:val="0C0C0C"/>
          <w:spacing w:val="0"/>
          <w:kern w:val="0"/>
          <w:sz w:val="32"/>
          <w:szCs w:val="32"/>
          <w:highlight w:val="none"/>
          <w:u w:val="none"/>
          <w:shd w:val="clear" w:color="auto" w:fill="FFFFFF"/>
          <w:lang w:val="en-US" w:eastAsia="zh-CN" w:bidi="ar"/>
        </w:rPr>
        <w:t>包括建设目的意义、</w:t>
      </w:r>
      <w:r>
        <w:rPr>
          <w:rFonts w:hint="eastAsia" w:ascii="仿宋_GB2312" w:hAnsi="仿宋_GB2312" w:eastAsia="仿宋_GB2312" w:cs="仿宋_GB2312"/>
          <w:i w:val="0"/>
          <w:iCs w:val="0"/>
          <w:caps w:val="0"/>
          <w:color w:val="0C0C0C"/>
          <w:spacing w:val="0"/>
          <w:kern w:val="0"/>
          <w:sz w:val="32"/>
          <w:szCs w:val="32"/>
          <w:highlight w:val="none"/>
          <w:u w:val="none"/>
          <w:shd w:val="clear" w:color="auto" w:fill="FFFFFF"/>
          <w:lang w:bidi="ar"/>
        </w:rPr>
        <w:t>建设目标、建设内容、运营模式</w:t>
      </w:r>
      <w:r>
        <w:rPr>
          <w:rFonts w:hint="eastAsia" w:ascii="仿宋_GB2312" w:hAnsi="仿宋_GB2312" w:eastAsia="仿宋_GB2312" w:cs="仿宋_GB2312"/>
          <w:i w:val="0"/>
          <w:iCs w:val="0"/>
          <w:caps w:val="0"/>
          <w:color w:val="0C0C0C"/>
          <w:spacing w:val="0"/>
          <w:kern w:val="0"/>
          <w:sz w:val="32"/>
          <w:szCs w:val="32"/>
          <w:highlight w:val="none"/>
          <w:u w:val="none"/>
          <w:shd w:val="clear" w:color="auto" w:fill="FFFFFF"/>
          <w:lang w:eastAsia="zh-CN" w:bidi="ar"/>
        </w:rPr>
        <w:t>、</w:t>
      </w:r>
      <w:r>
        <w:rPr>
          <w:rFonts w:hint="eastAsia" w:ascii="仿宋_GB2312" w:hAnsi="仿宋_GB2312" w:eastAsia="仿宋_GB2312" w:cs="仿宋_GB2312"/>
          <w:i w:val="0"/>
          <w:iCs w:val="0"/>
          <w:caps w:val="0"/>
          <w:color w:val="0C0C0C"/>
          <w:spacing w:val="0"/>
          <w:kern w:val="0"/>
          <w:sz w:val="32"/>
          <w:szCs w:val="32"/>
          <w:highlight w:val="none"/>
          <w:u w:val="none"/>
          <w:shd w:val="clear" w:color="auto" w:fill="FFFFFF"/>
          <w:lang w:val="en-US" w:eastAsia="zh-CN" w:bidi="ar"/>
        </w:rPr>
        <w:t>设备购置资金预算（包括现有设备金额及新购置预算）</w:t>
      </w:r>
      <w:r>
        <w:rPr>
          <w:rFonts w:hint="eastAsia" w:ascii="仿宋_GB2312" w:hAnsi="仿宋_GB2312" w:eastAsia="仿宋_GB2312" w:cs="仿宋_GB2312"/>
          <w:i w:val="0"/>
          <w:iCs w:val="0"/>
          <w:caps w:val="0"/>
          <w:color w:val="0C0C0C"/>
          <w:spacing w:val="0"/>
          <w:kern w:val="0"/>
          <w:sz w:val="32"/>
          <w:szCs w:val="32"/>
          <w:highlight w:val="none"/>
          <w:u w:val="none"/>
          <w:shd w:val="clear" w:color="auto" w:fill="FFFFFF"/>
          <w:lang w:bidi="ar"/>
        </w:rPr>
        <w:t>、</w:t>
      </w:r>
      <w:r>
        <w:rPr>
          <w:rFonts w:hint="eastAsia" w:ascii="仿宋_GB2312" w:hAnsi="仿宋_GB2312" w:eastAsia="仿宋_GB2312" w:cs="仿宋_GB2312"/>
          <w:i w:val="0"/>
          <w:iCs w:val="0"/>
          <w:caps w:val="0"/>
          <w:color w:val="0C0C0C"/>
          <w:spacing w:val="0"/>
          <w:kern w:val="0"/>
          <w:sz w:val="32"/>
          <w:szCs w:val="32"/>
          <w:highlight w:val="none"/>
          <w:u w:val="none"/>
          <w:shd w:val="clear" w:color="auto" w:fill="FFFFFF"/>
          <w:lang w:val="en-US" w:eastAsia="zh-CN" w:bidi="ar"/>
        </w:rPr>
        <w:t>人才团队建设、</w:t>
      </w:r>
      <w:r>
        <w:rPr>
          <w:rFonts w:hint="eastAsia" w:ascii="仿宋_GB2312" w:hAnsi="仿宋_GB2312" w:eastAsia="仿宋_GB2312" w:cs="仿宋_GB2312"/>
          <w:i w:val="0"/>
          <w:iCs w:val="0"/>
          <w:caps w:val="0"/>
          <w:color w:val="0C0C0C"/>
          <w:spacing w:val="0"/>
          <w:kern w:val="0"/>
          <w:sz w:val="32"/>
          <w:szCs w:val="32"/>
          <w:highlight w:val="none"/>
          <w:u w:val="none"/>
          <w:shd w:val="clear" w:color="auto" w:fill="FFFFFF"/>
          <w:lang w:bidi="ar"/>
        </w:rPr>
        <w:t>预期成果及效益等</w:t>
      </w:r>
      <w:r>
        <w:rPr>
          <w:rFonts w:hint="eastAsia" w:ascii="仿宋_GB2312" w:hAnsi="仿宋_GB2312" w:eastAsia="仿宋_GB2312" w:cs="仿宋_GB2312"/>
          <w:color w:val="0C0C0C"/>
          <w:kern w:val="0"/>
          <w:sz w:val="32"/>
          <w:szCs w:val="32"/>
          <w:shd w:val="clear" w:color="auto" w:fill="FFFFFF"/>
          <w:lang w:val="en-US" w:eastAsia="zh-CN" w:bidi="ar"/>
        </w:rPr>
        <w:t>；</w:t>
      </w:r>
    </w:p>
    <w:p w14:paraId="05202B80">
      <w:pPr>
        <w:widowControl w:val="0"/>
        <w:spacing w:line="600" w:lineRule="exact"/>
        <w:ind w:left="0" w:leftChars="0" w:firstLine="640" w:firstLineChars="200"/>
        <w:rPr>
          <w:rFonts w:hint="eastAsia" w:ascii="仿宋_GB2312" w:hAnsi="仿宋_GB2312" w:eastAsia="仿宋_GB2312" w:cs="仿宋_GB2312"/>
          <w:color w:val="0C0C0C"/>
          <w:kern w:val="0"/>
          <w:sz w:val="32"/>
          <w:szCs w:val="32"/>
          <w:shd w:val="clear" w:color="auto" w:fill="FFFFFF"/>
          <w:lang w:bidi="ar"/>
        </w:rPr>
      </w:pPr>
      <w:r>
        <w:rPr>
          <w:rFonts w:hint="eastAsia" w:ascii="仿宋_GB2312" w:hAnsi="仿宋_GB2312" w:eastAsia="仿宋_GB2312" w:cs="仿宋_GB2312"/>
          <w:color w:val="0C0C0C"/>
          <w:kern w:val="0"/>
          <w:sz w:val="32"/>
          <w:szCs w:val="32"/>
          <w:shd w:val="clear" w:color="auto" w:fill="FFFFFF"/>
          <w:lang w:val="en-US" w:eastAsia="zh-CN" w:bidi="ar"/>
        </w:rPr>
        <w:t>3.平台建设</w:t>
      </w:r>
      <w:r>
        <w:rPr>
          <w:rFonts w:hint="eastAsia" w:ascii="仿宋_GB2312" w:hAnsi="仿宋_GB2312" w:eastAsia="仿宋_GB2312" w:cs="仿宋_GB2312"/>
          <w:color w:val="0C0C0C"/>
          <w:kern w:val="0"/>
          <w:sz w:val="32"/>
          <w:szCs w:val="32"/>
          <w:shd w:val="clear" w:color="auto" w:fill="FFFFFF"/>
          <w:lang w:bidi="ar"/>
        </w:rPr>
        <w:t>的基础、水平及在本行业中的地位</w:t>
      </w:r>
      <w:r>
        <w:rPr>
          <w:rFonts w:hint="eastAsia" w:ascii="仿宋_GB2312" w:hAnsi="仿宋_GB2312" w:eastAsia="仿宋_GB2312" w:cs="仿宋_GB2312"/>
          <w:color w:val="0C0C0C"/>
          <w:kern w:val="0"/>
          <w:sz w:val="32"/>
          <w:szCs w:val="32"/>
          <w:shd w:val="clear" w:color="auto" w:fill="FFFFFF"/>
          <w:lang w:eastAsia="zh-CN" w:bidi="ar"/>
        </w:rPr>
        <w:t>；</w:t>
      </w:r>
    </w:p>
    <w:p w14:paraId="4281C58B">
      <w:pPr>
        <w:widowControl w:val="0"/>
        <w:spacing w:line="600" w:lineRule="exact"/>
        <w:ind w:left="0" w:leftChars="0" w:firstLine="640" w:firstLineChars="200"/>
        <w:rPr>
          <w:rFonts w:hint="eastAsia" w:ascii="仿宋_GB2312" w:hAnsi="仿宋_GB2312" w:eastAsia="仿宋_GB2312" w:cs="仿宋_GB2312"/>
          <w:color w:val="0C0C0C"/>
          <w:kern w:val="0"/>
          <w:sz w:val="32"/>
          <w:szCs w:val="32"/>
          <w:shd w:val="clear" w:color="auto" w:fill="FFFFFF"/>
          <w:lang w:bidi="ar"/>
        </w:rPr>
      </w:pPr>
      <w:r>
        <w:rPr>
          <w:rFonts w:hint="eastAsia" w:ascii="仿宋_GB2312" w:hAnsi="仿宋_GB2312" w:eastAsia="仿宋_GB2312" w:cs="仿宋_GB2312"/>
          <w:color w:val="0C0C0C"/>
          <w:kern w:val="0"/>
          <w:sz w:val="32"/>
          <w:szCs w:val="32"/>
          <w:shd w:val="clear" w:color="auto" w:fill="FFFFFF"/>
          <w:lang w:val="en-US" w:eastAsia="zh-CN" w:bidi="ar"/>
        </w:rPr>
        <w:t>4.公共服务</w:t>
      </w:r>
      <w:r>
        <w:rPr>
          <w:rFonts w:hint="eastAsia" w:ascii="仿宋_GB2312" w:hAnsi="仿宋_GB2312" w:eastAsia="仿宋_GB2312" w:cs="仿宋_GB2312"/>
          <w:color w:val="0C0C0C"/>
          <w:kern w:val="0"/>
          <w:sz w:val="32"/>
          <w:szCs w:val="32"/>
          <w:shd w:val="clear" w:color="auto" w:fill="FFFFFF"/>
          <w:lang w:bidi="ar"/>
        </w:rPr>
        <w:t>和运行管理制度</w:t>
      </w:r>
      <w:r>
        <w:rPr>
          <w:rFonts w:hint="eastAsia" w:ascii="仿宋_GB2312" w:hAnsi="仿宋_GB2312" w:eastAsia="仿宋_GB2312" w:cs="仿宋_GB2312"/>
          <w:color w:val="0C0C0C"/>
          <w:kern w:val="0"/>
          <w:sz w:val="32"/>
          <w:szCs w:val="32"/>
          <w:shd w:val="clear" w:color="auto" w:fill="FFFFFF"/>
          <w:lang w:eastAsia="zh-CN" w:bidi="ar"/>
        </w:rPr>
        <w:t>；</w:t>
      </w:r>
    </w:p>
    <w:p w14:paraId="639F33FE">
      <w:pPr>
        <w:widowControl w:val="0"/>
        <w:spacing w:line="600" w:lineRule="exact"/>
        <w:ind w:left="0" w:leftChars="0" w:firstLine="640" w:firstLineChars="200"/>
        <w:rPr>
          <w:rFonts w:hint="eastAsia" w:ascii="仿宋_GB2312" w:hAnsi="仿宋_GB2312" w:eastAsia="仿宋_GB2312" w:cs="仿宋_GB2312"/>
          <w:color w:val="0C0C0C"/>
          <w:kern w:val="0"/>
          <w:sz w:val="32"/>
          <w:szCs w:val="32"/>
          <w:shd w:val="clear" w:color="auto" w:fill="FFFFFF"/>
          <w:lang w:eastAsia="zh-CN" w:bidi="ar"/>
        </w:rPr>
      </w:pPr>
      <w:r>
        <w:rPr>
          <w:rFonts w:hint="eastAsia" w:ascii="仿宋_GB2312" w:hAnsi="仿宋_GB2312" w:eastAsia="仿宋_GB2312" w:cs="仿宋_GB2312"/>
          <w:color w:val="0C0C0C"/>
          <w:kern w:val="0"/>
          <w:sz w:val="32"/>
          <w:szCs w:val="32"/>
          <w:shd w:val="clear" w:color="auto" w:fill="FFFFFF"/>
          <w:lang w:val="en-US" w:eastAsia="zh-CN" w:bidi="ar"/>
        </w:rPr>
        <w:t>5.</w:t>
      </w:r>
      <w:r>
        <w:rPr>
          <w:rFonts w:hint="eastAsia" w:ascii="仿宋_GB2312" w:hAnsi="仿宋_GB2312" w:eastAsia="仿宋_GB2312" w:cs="仿宋_GB2312"/>
          <w:color w:val="0C0C0C"/>
          <w:kern w:val="0"/>
          <w:sz w:val="32"/>
          <w:szCs w:val="32"/>
          <w:shd w:val="clear" w:color="auto" w:fill="FFFFFF"/>
          <w:lang w:bidi="ar"/>
        </w:rPr>
        <w:t>联合建设协议书</w:t>
      </w:r>
      <w:r>
        <w:rPr>
          <w:rFonts w:hint="eastAsia" w:ascii="仿宋_GB2312" w:hAnsi="仿宋_GB2312" w:eastAsia="仿宋_GB2312" w:cs="仿宋_GB2312"/>
          <w:color w:val="0C0C0C"/>
          <w:kern w:val="0"/>
          <w:sz w:val="32"/>
          <w:szCs w:val="32"/>
          <w:shd w:val="clear" w:color="auto" w:fill="FFFFFF"/>
          <w:lang w:eastAsia="zh-CN" w:bidi="ar"/>
        </w:rPr>
        <w:t>（</w:t>
      </w:r>
      <w:r>
        <w:rPr>
          <w:rFonts w:hint="eastAsia" w:ascii="仿宋_GB2312" w:hAnsi="仿宋_GB2312" w:eastAsia="仿宋_GB2312" w:cs="仿宋_GB2312"/>
          <w:color w:val="0C0C0C"/>
          <w:kern w:val="0"/>
          <w:sz w:val="32"/>
          <w:szCs w:val="32"/>
          <w:shd w:val="clear" w:color="auto" w:fill="FFFFFF"/>
          <w:lang w:val="en-US" w:eastAsia="zh-CN" w:bidi="ar"/>
        </w:rPr>
        <w:t>如有请提供</w:t>
      </w:r>
      <w:r>
        <w:rPr>
          <w:rFonts w:hint="eastAsia" w:ascii="仿宋_GB2312" w:hAnsi="仿宋_GB2312" w:eastAsia="仿宋_GB2312" w:cs="仿宋_GB2312"/>
          <w:color w:val="0C0C0C"/>
          <w:kern w:val="0"/>
          <w:sz w:val="32"/>
          <w:szCs w:val="32"/>
          <w:shd w:val="clear" w:color="auto" w:fill="FFFFFF"/>
          <w:lang w:eastAsia="zh-CN" w:bidi="ar"/>
        </w:rPr>
        <w:t>）；</w:t>
      </w:r>
    </w:p>
    <w:p w14:paraId="672A6B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napToGrid/>
          <w:color w:val="0C0C0C"/>
          <w:kern w:val="0"/>
          <w:sz w:val="32"/>
          <w:szCs w:val="32"/>
          <w:shd w:val="clear" w:color="auto" w:fill="FFFFFF"/>
          <w:lang w:val="en-US" w:eastAsia="zh-CN" w:bidi="ar"/>
        </w:rPr>
      </w:pPr>
      <w:r>
        <w:rPr>
          <w:rFonts w:hint="eastAsia" w:ascii="仿宋_GB2312" w:hAnsi="仿宋_GB2312" w:eastAsia="仿宋_GB2312" w:cs="仿宋_GB2312"/>
          <w:snapToGrid/>
          <w:color w:val="0C0C0C"/>
          <w:kern w:val="0"/>
          <w:sz w:val="32"/>
          <w:szCs w:val="32"/>
          <w:shd w:val="clear" w:color="auto" w:fill="FFFFFF"/>
          <w:lang w:val="en-US" w:eastAsia="zh-CN" w:bidi="ar"/>
        </w:rPr>
        <w:t>6.近2年的财务报表或审计报告。</w:t>
      </w:r>
    </w:p>
    <w:p w14:paraId="2018FA2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napToGrid/>
          <w:color w:val="0C0C0C"/>
          <w:kern w:val="0"/>
          <w:sz w:val="32"/>
          <w:szCs w:val="32"/>
          <w:shd w:val="clear" w:color="auto" w:fill="FFFFFF"/>
          <w:lang w:val="en-US" w:eastAsia="zh-CN" w:bidi="ar"/>
        </w:rPr>
      </w:pPr>
      <w:r>
        <w:rPr>
          <w:rFonts w:hint="eastAsia" w:ascii="仿宋_GB2312" w:hAnsi="仿宋_GB2312" w:eastAsia="仿宋_GB2312" w:cs="仿宋_GB2312"/>
          <w:b w:val="0"/>
          <w:bCs w:val="0"/>
          <w:snapToGrid/>
          <w:color w:val="0C0C0C"/>
          <w:kern w:val="0"/>
          <w:sz w:val="32"/>
          <w:szCs w:val="32"/>
          <w:shd w:val="clear" w:color="auto" w:fill="FFFFFF"/>
          <w:lang w:val="en-US" w:eastAsia="zh-CN" w:bidi="ar"/>
        </w:rPr>
        <w:t>（八）</w:t>
      </w:r>
      <w:r>
        <w:rPr>
          <w:rFonts w:hint="eastAsia" w:ascii="仿宋_GB2312" w:hAnsi="仿宋_GB2312" w:eastAsia="仿宋_GB2312" w:cs="仿宋_GB2312"/>
          <w:color w:val="0C0C0C"/>
          <w:kern w:val="0"/>
          <w:sz w:val="32"/>
          <w:szCs w:val="32"/>
          <w:shd w:val="clear" w:color="auto" w:fill="FFFFFF"/>
          <w:lang w:val="en-US" w:eastAsia="zh-CN" w:bidi="ar"/>
        </w:rPr>
        <w:t>中试验证平台入库</w:t>
      </w:r>
      <w:r>
        <w:rPr>
          <w:rFonts w:hint="eastAsia" w:ascii="仿宋_GB2312" w:hAnsi="仿宋_GB2312" w:eastAsia="仿宋_GB2312" w:cs="仿宋_GB2312"/>
          <w:color w:val="0C0C0C"/>
          <w:spacing w:val="0"/>
          <w:kern w:val="0"/>
          <w:sz w:val="32"/>
          <w:szCs w:val="32"/>
          <w:shd w:val="clear" w:color="auto" w:fill="FFFFFF"/>
          <w:lang w:eastAsia="zh-CN" w:bidi="ar"/>
        </w:rPr>
        <w:t>申报原则上每年开展一次，由</w:t>
      </w:r>
      <w:r>
        <w:rPr>
          <w:rFonts w:hint="eastAsia" w:ascii="仿宋_GB2312" w:hAnsi="仿宋_GB2312" w:eastAsia="仿宋_GB2312" w:cs="仿宋_GB2312"/>
          <w:color w:val="0C0C0C"/>
          <w:spacing w:val="0"/>
          <w:kern w:val="0"/>
          <w:sz w:val="32"/>
          <w:szCs w:val="32"/>
          <w:shd w:val="clear" w:color="auto" w:fill="FFFFFF"/>
          <w:lang w:val="en-US" w:eastAsia="zh-CN" w:bidi="ar"/>
        </w:rPr>
        <w:t>市科技局</w:t>
      </w:r>
      <w:r>
        <w:rPr>
          <w:rFonts w:hint="eastAsia" w:ascii="仿宋_GB2312" w:hAnsi="仿宋_GB2312" w:eastAsia="仿宋_GB2312" w:cs="仿宋_GB2312"/>
          <w:color w:val="0C0C0C"/>
          <w:spacing w:val="0"/>
          <w:kern w:val="0"/>
          <w:sz w:val="32"/>
          <w:szCs w:val="32"/>
          <w:shd w:val="clear" w:color="auto" w:fill="FFFFFF"/>
          <w:lang w:eastAsia="zh-CN" w:bidi="ar"/>
        </w:rPr>
        <w:t>发布申报通知，</w:t>
      </w:r>
      <w:r>
        <w:rPr>
          <w:rFonts w:hint="eastAsia" w:ascii="仿宋_GB2312" w:hAnsi="仿宋_GB2312" w:eastAsia="仿宋_GB2312" w:cs="仿宋_GB2312"/>
          <w:snapToGrid/>
          <w:color w:val="0C0C0C"/>
          <w:kern w:val="0"/>
          <w:sz w:val="32"/>
          <w:szCs w:val="32"/>
          <w:u w:val="none"/>
          <w:shd w:val="clear" w:color="auto" w:fill="FFFFFF"/>
          <w:lang w:val="en-US" w:eastAsia="zh-CN" w:bidi="ar"/>
        </w:rPr>
        <w:t>依托</w:t>
      </w:r>
      <w:r>
        <w:rPr>
          <w:rFonts w:hint="eastAsia" w:ascii="仿宋_GB2312" w:hAnsi="仿宋_GB2312" w:eastAsia="仿宋_GB2312" w:cs="仿宋_GB2312"/>
          <w:color w:val="0C0C0C"/>
          <w:spacing w:val="0"/>
          <w:kern w:val="0"/>
          <w:sz w:val="32"/>
          <w:szCs w:val="32"/>
          <w:shd w:val="clear" w:color="auto" w:fill="FFFFFF"/>
          <w:lang w:eastAsia="zh-CN" w:bidi="ar"/>
        </w:rPr>
        <w:t>单</w:t>
      </w:r>
      <w:r>
        <w:rPr>
          <w:rFonts w:hint="eastAsia" w:ascii="仿宋_GB2312" w:hAnsi="仿宋_GB2312" w:eastAsia="仿宋_GB2312" w:cs="仿宋_GB2312"/>
          <w:color w:val="0C0C0C"/>
          <w:spacing w:val="0"/>
          <w:kern w:val="0"/>
          <w:position w:val="0"/>
          <w:sz w:val="32"/>
          <w:szCs w:val="32"/>
          <w:shd w:val="clear" w:color="auto" w:fill="FFFFFF"/>
          <w:lang w:bidi="ar"/>
        </w:rPr>
        <w:t>位根据要求提交申请及</w:t>
      </w:r>
      <w:r>
        <w:rPr>
          <w:rFonts w:hint="eastAsia" w:ascii="仿宋_GB2312" w:hAnsi="仿宋_GB2312" w:eastAsia="仿宋_GB2312" w:cs="仿宋_GB2312"/>
          <w:color w:val="0C0C0C"/>
          <w:spacing w:val="0"/>
          <w:kern w:val="0"/>
          <w:position w:val="0"/>
          <w:sz w:val="32"/>
          <w:szCs w:val="32"/>
          <w:shd w:val="clear" w:color="auto" w:fill="FFFFFF"/>
          <w:lang w:val="en-US" w:eastAsia="zh-CN" w:bidi="ar"/>
        </w:rPr>
        <w:t>相关</w:t>
      </w:r>
      <w:r>
        <w:rPr>
          <w:rFonts w:hint="eastAsia" w:ascii="仿宋_GB2312" w:hAnsi="仿宋_GB2312" w:eastAsia="仿宋_GB2312" w:cs="仿宋_GB2312"/>
          <w:color w:val="0C0C0C"/>
          <w:spacing w:val="0"/>
          <w:kern w:val="0"/>
          <w:position w:val="0"/>
          <w:sz w:val="32"/>
          <w:szCs w:val="32"/>
          <w:shd w:val="clear" w:color="auto" w:fill="FFFFFF"/>
          <w:lang w:bidi="ar"/>
        </w:rPr>
        <w:t>材料，报所在</w:t>
      </w:r>
      <w:r>
        <w:rPr>
          <w:rFonts w:hint="eastAsia" w:ascii="仿宋_GB2312" w:hAnsi="仿宋_GB2312" w:eastAsia="仿宋_GB2312" w:cs="仿宋_GB2312"/>
          <w:snapToGrid/>
          <w:color w:val="0C0C0C"/>
          <w:kern w:val="0"/>
          <w:sz w:val="32"/>
          <w:szCs w:val="32"/>
          <w:shd w:val="clear" w:color="auto" w:fill="FFFFFF"/>
          <w:lang w:val="en-US" w:eastAsia="zh-CN" w:bidi="ar"/>
        </w:rPr>
        <w:t>县（市、区）科技主管部门</w:t>
      </w:r>
      <w:r>
        <w:rPr>
          <w:rFonts w:hint="eastAsia" w:ascii="仿宋_GB2312" w:hAnsi="仿宋_GB2312" w:eastAsia="仿宋_GB2312" w:cs="仿宋_GB2312"/>
          <w:i w:val="0"/>
          <w:iCs w:val="0"/>
          <w:caps w:val="0"/>
          <w:color w:val="0C0C0C"/>
          <w:spacing w:val="0"/>
          <w:kern w:val="0"/>
          <w:sz w:val="32"/>
          <w:szCs w:val="32"/>
          <w:u w:val="none"/>
          <w:shd w:val="clear" w:color="auto" w:fill="FFFFFF"/>
          <w:lang w:bidi="ar"/>
        </w:rPr>
        <w:t>初审，重点审核申报材料的完整性、合规性及</w:t>
      </w:r>
      <w:r>
        <w:rPr>
          <w:rFonts w:hint="eastAsia" w:ascii="仿宋_GB2312" w:hAnsi="仿宋_GB2312" w:eastAsia="仿宋_GB2312" w:cs="仿宋_GB2312"/>
          <w:i w:val="0"/>
          <w:iCs w:val="0"/>
          <w:caps w:val="0"/>
          <w:color w:val="0C0C0C"/>
          <w:spacing w:val="0"/>
          <w:kern w:val="0"/>
          <w:sz w:val="32"/>
          <w:szCs w:val="32"/>
          <w:u w:val="none"/>
          <w:shd w:val="clear" w:color="auto" w:fill="FFFFFF"/>
          <w:lang w:val="en-US" w:eastAsia="zh-CN" w:bidi="ar"/>
        </w:rPr>
        <w:t>平台建设</w:t>
      </w:r>
      <w:r>
        <w:rPr>
          <w:rFonts w:hint="eastAsia" w:ascii="仿宋_GB2312" w:hAnsi="仿宋_GB2312" w:eastAsia="仿宋_GB2312" w:cs="仿宋_GB2312"/>
          <w:i w:val="0"/>
          <w:iCs w:val="0"/>
          <w:caps w:val="0"/>
          <w:color w:val="0C0C0C"/>
          <w:spacing w:val="0"/>
          <w:kern w:val="0"/>
          <w:sz w:val="32"/>
          <w:szCs w:val="32"/>
          <w:u w:val="none"/>
          <w:shd w:val="clear" w:color="auto" w:fill="FFFFFF"/>
          <w:lang w:bidi="ar"/>
        </w:rPr>
        <w:t>的可行性。初审通过后，出具推荐意见并将申报材料汇总</w:t>
      </w:r>
      <w:r>
        <w:rPr>
          <w:rFonts w:hint="eastAsia" w:ascii="仿宋_GB2312" w:hAnsi="仿宋_GB2312" w:eastAsia="仿宋_GB2312" w:cs="仿宋_GB2312"/>
          <w:i w:val="0"/>
          <w:iCs w:val="0"/>
          <w:caps w:val="0"/>
          <w:color w:val="0C0C0C"/>
          <w:spacing w:val="0"/>
          <w:kern w:val="0"/>
          <w:sz w:val="32"/>
          <w:szCs w:val="32"/>
          <w:u w:val="none"/>
          <w:shd w:val="clear" w:color="auto" w:fill="FFFFFF"/>
          <w:lang w:val="en-US" w:eastAsia="zh-CN" w:bidi="ar"/>
        </w:rPr>
        <w:t>后</w:t>
      </w:r>
      <w:r>
        <w:rPr>
          <w:rFonts w:hint="eastAsia" w:ascii="仿宋_GB2312" w:hAnsi="仿宋_GB2312" w:eastAsia="仿宋_GB2312" w:cs="仿宋_GB2312"/>
          <w:i w:val="0"/>
          <w:iCs w:val="0"/>
          <w:caps w:val="0"/>
          <w:color w:val="0C0C0C"/>
          <w:spacing w:val="0"/>
          <w:kern w:val="0"/>
          <w:sz w:val="32"/>
          <w:szCs w:val="32"/>
          <w:u w:val="none"/>
          <w:shd w:val="clear" w:color="auto" w:fill="FFFFFF"/>
          <w:lang w:bidi="ar"/>
        </w:rPr>
        <w:t>报送至市科技局</w:t>
      </w:r>
      <w:r>
        <w:rPr>
          <w:rFonts w:hint="eastAsia" w:ascii="仿宋_GB2312" w:hAnsi="仿宋_GB2312" w:eastAsia="仿宋_GB2312" w:cs="仿宋_GB2312"/>
          <w:snapToGrid/>
          <w:color w:val="0C0C0C"/>
          <w:kern w:val="0"/>
          <w:sz w:val="32"/>
          <w:szCs w:val="32"/>
          <w:shd w:val="clear" w:color="auto" w:fill="FFFFFF"/>
          <w:lang w:val="en-US" w:eastAsia="zh-CN" w:bidi="ar"/>
        </w:rPr>
        <w:t>。</w:t>
      </w:r>
      <w:r>
        <w:rPr>
          <w:rFonts w:hint="eastAsia" w:ascii="仿宋_GB2312" w:hAnsi="仿宋_GB2312" w:eastAsia="仿宋_GB2312" w:cs="仿宋_GB2312"/>
          <w:color w:val="0C0C0C"/>
          <w:kern w:val="0"/>
          <w:sz w:val="32"/>
          <w:szCs w:val="32"/>
          <w:u w:val="none"/>
          <w:shd w:val="clear" w:color="auto" w:fill="FFFFFF"/>
          <w:lang w:val="en-US" w:eastAsia="zh-CN" w:bidi="ar"/>
        </w:rPr>
        <w:t>中央、省在泉企事业单位及市属企业、高校院所直接报送至市科技局，由市科技局完成初审。</w:t>
      </w:r>
    </w:p>
    <w:p w14:paraId="51548B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color w:val="0C0C0C"/>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sz w:val="32"/>
          <w:szCs w:val="32"/>
          <w:u w:val="none"/>
          <w:shd w:val="clear" w:color="auto" w:fill="auto"/>
        </w:rPr>
        <w:t>市科技局组织相关领域专家</w:t>
      </w:r>
      <w:r>
        <w:rPr>
          <w:rFonts w:hint="eastAsia" w:ascii="仿宋_GB2312" w:hAnsi="仿宋_GB2312" w:eastAsia="仿宋_GB2312" w:cs="仿宋_GB2312"/>
          <w:i w:val="0"/>
          <w:iCs w:val="0"/>
          <w:caps w:val="0"/>
          <w:color w:val="000000"/>
          <w:spacing w:val="0"/>
          <w:sz w:val="32"/>
          <w:szCs w:val="32"/>
          <w:u w:val="none"/>
          <w:shd w:val="clear" w:color="auto" w:fill="auto"/>
          <w:lang w:val="en-US" w:eastAsia="zh-CN"/>
        </w:rPr>
        <w:t>根据申报材料</w:t>
      </w:r>
      <w:r>
        <w:rPr>
          <w:rFonts w:hint="eastAsia" w:ascii="仿宋_GB2312" w:hAnsi="仿宋_GB2312" w:eastAsia="仿宋_GB2312" w:cs="仿宋_GB2312"/>
          <w:i w:val="0"/>
          <w:iCs w:val="0"/>
          <w:caps w:val="0"/>
          <w:color w:val="000000"/>
          <w:spacing w:val="0"/>
          <w:sz w:val="32"/>
          <w:szCs w:val="32"/>
          <w:u w:val="none"/>
          <w:shd w:val="clear" w:color="auto" w:fill="auto"/>
        </w:rPr>
        <w:t>进行评审，</w:t>
      </w:r>
      <w:r>
        <w:rPr>
          <w:rFonts w:hint="eastAsia" w:ascii="仿宋_GB2312" w:hAnsi="仿宋_GB2312" w:eastAsia="仿宋_GB2312" w:cs="仿宋_GB2312"/>
          <w:i w:val="0"/>
          <w:iCs w:val="0"/>
          <w:caps w:val="0"/>
          <w:color w:val="000000"/>
          <w:spacing w:val="0"/>
          <w:sz w:val="32"/>
          <w:szCs w:val="32"/>
          <w:u w:val="none"/>
          <w:shd w:val="clear" w:color="auto" w:fill="auto"/>
          <w:lang w:val="en-US" w:eastAsia="zh-CN"/>
        </w:rPr>
        <w:t>对</w:t>
      </w:r>
      <w:r>
        <w:rPr>
          <w:rFonts w:hint="eastAsia" w:ascii="仿宋_GB2312" w:hAnsi="仿宋_GB2312" w:eastAsia="仿宋_GB2312" w:cs="仿宋_GB2312"/>
          <w:i w:val="0"/>
          <w:iCs w:val="0"/>
          <w:caps w:val="0"/>
          <w:color w:val="000000"/>
          <w:spacing w:val="0"/>
          <w:sz w:val="32"/>
          <w:szCs w:val="32"/>
          <w:u w:val="none"/>
          <w:shd w:val="clear" w:color="auto" w:fill="auto"/>
        </w:rPr>
        <w:t>建设方案</w:t>
      </w:r>
      <w:r>
        <w:rPr>
          <w:rFonts w:hint="eastAsia" w:ascii="仿宋_GB2312" w:hAnsi="仿宋_GB2312" w:eastAsia="仿宋_GB2312" w:cs="仿宋_GB2312"/>
          <w:i w:val="0"/>
          <w:iCs w:val="0"/>
          <w:caps w:val="0"/>
          <w:color w:val="000000"/>
          <w:spacing w:val="0"/>
          <w:sz w:val="32"/>
          <w:szCs w:val="32"/>
          <w:u w:val="none"/>
          <w:shd w:val="clear" w:color="auto" w:fill="auto"/>
          <w:lang w:eastAsia="zh-CN"/>
        </w:rPr>
        <w:t>的</w:t>
      </w:r>
      <w:r>
        <w:rPr>
          <w:rFonts w:hint="eastAsia" w:ascii="仿宋_GB2312" w:hAnsi="仿宋_GB2312" w:eastAsia="仿宋_GB2312" w:cs="仿宋_GB2312"/>
          <w:i w:val="0"/>
          <w:iCs w:val="0"/>
          <w:caps w:val="0"/>
          <w:color w:val="000000"/>
          <w:spacing w:val="0"/>
          <w:sz w:val="32"/>
          <w:szCs w:val="32"/>
          <w:u w:val="none"/>
          <w:shd w:val="clear" w:color="auto" w:fill="auto"/>
        </w:rPr>
        <w:t>合理性</w:t>
      </w:r>
      <w:r>
        <w:rPr>
          <w:rFonts w:hint="eastAsia" w:ascii="仿宋_GB2312" w:hAnsi="仿宋_GB2312" w:eastAsia="仿宋_GB2312" w:cs="仿宋_GB2312"/>
          <w:i w:val="0"/>
          <w:iCs w:val="0"/>
          <w:caps w:val="0"/>
          <w:color w:val="000000"/>
          <w:spacing w:val="0"/>
          <w:sz w:val="32"/>
          <w:szCs w:val="32"/>
          <w:u w:val="none"/>
          <w:shd w:val="clear" w:color="auto" w:fill="auto"/>
          <w:lang w:eastAsia="zh-CN"/>
        </w:rPr>
        <w:t>、</w:t>
      </w:r>
      <w:r>
        <w:rPr>
          <w:rFonts w:hint="eastAsia" w:ascii="仿宋_GB2312" w:hAnsi="仿宋_GB2312" w:eastAsia="仿宋_GB2312" w:cs="仿宋_GB2312"/>
          <w:i w:val="0"/>
          <w:iCs w:val="0"/>
          <w:caps w:val="0"/>
          <w:color w:val="000000"/>
          <w:spacing w:val="0"/>
          <w:sz w:val="32"/>
          <w:szCs w:val="32"/>
          <w:u w:val="none"/>
          <w:shd w:val="clear" w:color="auto" w:fill="auto"/>
          <w:lang w:val="en-US" w:eastAsia="zh-CN"/>
        </w:rPr>
        <w:t>可行性</w:t>
      </w:r>
      <w:r>
        <w:rPr>
          <w:rFonts w:hint="eastAsia" w:ascii="仿宋_GB2312" w:hAnsi="仿宋_GB2312" w:eastAsia="仿宋_GB2312" w:cs="仿宋_GB2312"/>
          <w:i w:val="0"/>
          <w:iCs w:val="0"/>
          <w:caps w:val="0"/>
          <w:color w:val="000000"/>
          <w:spacing w:val="0"/>
          <w:sz w:val="32"/>
          <w:szCs w:val="32"/>
          <w:u w:val="none"/>
          <w:shd w:val="clear" w:color="auto" w:fill="auto"/>
        </w:rPr>
        <w:t>及</w:t>
      </w:r>
      <w:r>
        <w:rPr>
          <w:rFonts w:hint="eastAsia" w:ascii="仿宋_GB2312" w:hAnsi="仿宋_GB2312" w:eastAsia="仿宋_GB2312" w:cs="仿宋_GB2312"/>
          <w:i w:val="0"/>
          <w:iCs w:val="0"/>
          <w:caps w:val="0"/>
          <w:color w:val="000000"/>
          <w:spacing w:val="0"/>
          <w:sz w:val="32"/>
          <w:szCs w:val="32"/>
          <w:u w:val="none"/>
          <w:shd w:val="clear" w:color="auto" w:fill="auto"/>
          <w:lang w:val="en-US" w:eastAsia="zh-CN"/>
        </w:rPr>
        <w:t>平台建设</w:t>
      </w:r>
      <w:r>
        <w:rPr>
          <w:rFonts w:hint="eastAsia" w:ascii="仿宋_GB2312" w:hAnsi="仿宋_GB2312" w:eastAsia="仿宋_GB2312" w:cs="仿宋_GB2312"/>
          <w:i w:val="0"/>
          <w:iCs w:val="0"/>
          <w:caps w:val="0"/>
          <w:color w:val="000000"/>
          <w:spacing w:val="0"/>
          <w:sz w:val="32"/>
          <w:szCs w:val="32"/>
          <w:u w:val="none"/>
          <w:shd w:val="clear" w:color="auto" w:fill="auto"/>
        </w:rPr>
        <w:t>对产业发展的支撑作用等方面进行综合评估，提出评审</w:t>
      </w:r>
      <w:r>
        <w:rPr>
          <w:rFonts w:hint="eastAsia" w:ascii="仿宋_GB2312" w:hAnsi="仿宋_GB2312" w:eastAsia="仿宋_GB2312" w:cs="仿宋_GB2312"/>
          <w:i w:val="0"/>
          <w:iCs w:val="0"/>
          <w:caps w:val="0"/>
          <w:color w:val="000000"/>
          <w:spacing w:val="0"/>
          <w:sz w:val="32"/>
          <w:szCs w:val="32"/>
          <w:highlight w:val="none"/>
          <w:u w:val="none"/>
          <w:shd w:val="clear" w:color="auto" w:fill="auto"/>
        </w:rPr>
        <w:t>意见</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val="en-US" w:eastAsia="zh-CN"/>
        </w:rPr>
        <w:t>，必要时可进行现场</w:t>
      </w:r>
      <w:r>
        <w:rPr>
          <w:rFonts w:hint="eastAsia" w:ascii="仿宋_GB2312" w:hAnsi="仿宋_GB2312" w:eastAsia="仿宋_GB2312" w:cs="仿宋_GB2312"/>
          <w:i w:val="0"/>
          <w:iCs w:val="0"/>
          <w:caps w:val="0"/>
          <w:color w:val="000000"/>
          <w:spacing w:val="0"/>
          <w:sz w:val="32"/>
          <w:szCs w:val="32"/>
          <w:u w:val="none"/>
          <w:shd w:val="clear" w:color="auto" w:fill="auto"/>
          <w:lang w:val="en-US" w:eastAsia="zh-CN"/>
        </w:rPr>
        <w:t>考察。</w:t>
      </w:r>
    </w:p>
    <w:p w14:paraId="646D2AE6">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C0C0C"/>
          <w:spacing w:val="0"/>
          <w:kern w:val="0"/>
          <w:position w:val="0"/>
          <w:sz w:val="32"/>
          <w:szCs w:val="32"/>
          <w:shd w:val="clear" w:color="auto" w:fill="FFFFFF"/>
          <w:lang w:bidi="ar"/>
        </w:rPr>
      </w:pPr>
      <w:r>
        <w:rPr>
          <w:rFonts w:hint="eastAsia" w:ascii="仿宋_GB2312" w:hAnsi="仿宋_GB2312" w:eastAsia="仿宋_GB2312" w:cs="仿宋_GB2312"/>
          <w:i w:val="0"/>
          <w:iCs w:val="0"/>
          <w:caps w:val="0"/>
          <w:color w:val="000000"/>
          <w:spacing w:val="0"/>
          <w:sz w:val="32"/>
          <w:szCs w:val="32"/>
          <w:u w:val="none"/>
          <w:shd w:val="clear" w:color="auto" w:fill="auto"/>
        </w:rPr>
        <w:t>根据专家评审意见，市科技局研究确定</w:t>
      </w:r>
      <w:r>
        <w:rPr>
          <w:rFonts w:hint="eastAsia" w:ascii="仿宋_GB2312" w:hAnsi="仿宋_GB2312" w:eastAsia="仿宋_GB2312" w:cs="仿宋_GB2312"/>
          <w:color w:val="000000"/>
          <w:sz w:val="32"/>
          <w:szCs w:val="32"/>
          <w:highlight w:val="none"/>
          <w:u w:val="none"/>
          <w:shd w:val="clear" w:color="auto" w:fill="auto"/>
          <w:lang w:eastAsia="zh-CN"/>
        </w:rPr>
        <w:t>中试验证平台</w:t>
      </w:r>
      <w:r>
        <w:rPr>
          <w:rFonts w:hint="eastAsia" w:ascii="仿宋_GB2312" w:hAnsi="仿宋_GB2312" w:eastAsia="仿宋_GB2312" w:cs="仿宋_GB2312"/>
          <w:i w:val="0"/>
          <w:iCs w:val="0"/>
          <w:caps w:val="0"/>
          <w:color w:val="000000"/>
          <w:spacing w:val="0"/>
          <w:kern w:val="2"/>
          <w:sz w:val="32"/>
          <w:szCs w:val="32"/>
          <w:highlight w:val="none"/>
          <w:u w:val="none"/>
          <w:shd w:val="clear" w:color="auto" w:fill="auto"/>
          <w:lang w:val="en-US" w:eastAsia="zh-CN"/>
        </w:rPr>
        <w:t>入库培育</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val="en-US" w:eastAsia="zh-CN"/>
        </w:rPr>
        <w:t>名单</w:t>
      </w:r>
      <w:r>
        <w:rPr>
          <w:rFonts w:hint="eastAsia" w:ascii="仿宋_GB2312" w:hAnsi="仿宋_GB2312" w:eastAsia="仿宋_GB2312" w:cs="仿宋_GB2312"/>
          <w:i w:val="0"/>
          <w:iCs w:val="0"/>
          <w:caps w:val="0"/>
          <w:color w:val="000000"/>
          <w:spacing w:val="0"/>
          <w:sz w:val="32"/>
          <w:szCs w:val="32"/>
          <w:highlight w:val="none"/>
          <w:u w:val="none"/>
          <w:shd w:val="clear" w:color="auto" w:fill="auto"/>
        </w:rPr>
        <w:t>，并在官方网站进行公示。公示无异议的，</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val="en-US" w:eastAsia="zh-CN"/>
        </w:rPr>
        <w:t>纳入建设培育库进行重点培育，入库培育</w:t>
      </w:r>
      <w:r>
        <w:rPr>
          <w:rFonts w:hint="eastAsia" w:ascii="仿宋_GB2312" w:hAnsi="仿宋_GB2312" w:eastAsia="仿宋_GB2312" w:cs="仿宋_GB2312"/>
          <w:i w:val="0"/>
          <w:iCs w:val="0"/>
          <w:caps w:val="0"/>
          <w:color w:val="000000"/>
          <w:spacing w:val="0"/>
          <w:sz w:val="32"/>
          <w:szCs w:val="32"/>
          <w:highlight w:val="none"/>
          <w:u w:val="none"/>
          <w:shd w:val="clear" w:color="auto" w:fill="auto"/>
        </w:rPr>
        <w:t>期</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val="en-US" w:eastAsia="zh-CN"/>
        </w:rPr>
        <w:t>原则上不超过2年</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eastAsia="zh-CN"/>
        </w:rPr>
        <w:t>。</w:t>
      </w:r>
      <w:r>
        <w:rPr>
          <w:rFonts w:hint="eastAsia" w:ascii="仿宋_GB2312" w:hAnsi="仿宋_GB2312" w:eastAsia="仿宋_GB2312" w:cs="仿宋_GB2312"/>
          <w:i w:val="0"/>
          <w:iCs w:val="0"/>
          <w:caps w:val="0"/>
          <w:color w:val="000000"/>
          <w:spacing w:val="0"/>
          <w:sz w:val="32"/>
          <w:szCs w:val="32"/>
          <w:highlight w:val="none"/>
          <w:u w:val="none"/>
          <w:shd w:val="clear" w:color="auto" w:fill="auto"/>
        </w:rPr>
        <w:t>建设期内，</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val="en-US" w:eastAsia="zh-CN"/>
        </w:rPr>
        <w:t>平台建设</w:t>
      </w:r>
      <w:r>
        <w:rPr>
          <w:rFonts w:hint="eastAsia" w:ascii="仿宋_GB2312" w:hAnsi="仿宋_GB2312" w:eastAsia="仿宋_GB2312" w:cs="仿宋_GB2312"/>
          <w:snapToGrid/>
          <w:color w:val="0C0C0C"/>
          <w:kern w:val="0"/>
          <w:sz w:val="32"/>
          <w:szCs w:val="32"/>
          <w:u w:val="none"/>
          <w:shd w:val="clear" w:color="auto" w:fill="FFFFFF"/>
          <w:lang w:val="en-US" w:eastAsia="zh-CN" w:bidi="ar"/>
        </w:rPr>
        <w:t>依托</w:t>
      </w:r>
      <w:r>
        <w:rPr>
          <w:rFonts w:hint="eastAsia" w:ascii="仿宋_GB2312" w:hAnsi="仿宋_GB2312" w:eastAsia="仿宋_GB2312" w:cs="仿宋_GB2312"/>
          <w:i w:val="0"/>
          <w:iCs w:val="0"/>
          <w:caps w:val="0"/>
          <w:color w:val="000000"/>
          <w:spacing w:val="0"/>
          <w:sz w:val="32"/>
          <w:szCs w:val="32"/>
          <w:highlight w:val="none"/>
          <w:u w:val="none"/>
          <w:shd w:val="clear" w:color="auto" w:fill="auto"/>
        </w:rPr>
        <w:t>单位应按照建设方案认真组织实施，确保</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val="en-US" w:eastAsia="zh-CN"/>
        </w:rPr>
        <w:t>平台建设</w:t>
      </w:r>
      <w:r>
        <w:rPr>
          <w:rFonts w:hint="eastAsia" w:ascii="仿宋_GB2312" w:hAnsi="仿宋_GB2312" w:eastAsia="仿宋_GB2312" w:cs="仿宋_GB2312"/>
          <w:i w:val="0"/>
          <w:iCs w:val="0"/>
          <w:caps w:val="0"/>
          <w:color w:val="000000"/>
          <w:spacing w:val="0"/>
          <w:sz w:val="32"/>
          <w:szCs w:val="32"/>
          <w:highlight w:val="none"/>
          <w:u w:val="none"/>
          <w:shd w:val="clear" w:color="auto" w:fill="auto"/>
        </w:rPr>
        <w:t>顺利推进。</w:t>
      </w:r>
    </w:p>
    <w:p w14:paraId="41B97542">
      <w:pPr>
        <w:spacing w:before="6" w:line="600" w:lineRule="exact"/>
        <w:ind w:left="13" w:right="168" w:firstLine="640" w:firstLineChars="200"/>
        <w:rPr>
          <w:rFonts w:hint="default" w:ascii="仿宋_GB2312" w:hAnsi="仿宋_GB2312" w:eastAsia="仿宋_GB2312" w:cs="仿宋_GB2312"/>
          <w:i w:val="0"/>
          <w:iCs w:val="0"/>
          <w:caps w:val="0"/>
          <w:color w:val="0C0C0C"/>
          <w:spacing w:val="0"/>
          <w:kern w:val="0"/>
          <w:sz w:val="32"/>
          <w:szCs w:val="32"/>
          <w:u w:val="none"/>
          <w:shd w:val="clear" w:color="auto" w:fill="FFFFFF"/>
          <w:lang w:val="en-US" w:eastAsia="zh-CN" w:bidi="ar"/>
        </w:rPr>
      </w:pPr>
      <w:r>
        <w:rPr>
          <w:rFonts w:hint="eastAsia" w:ascii="黑体" w:hAnsi="黑体" w:eastAsia="黑体" w:cs="黑体"/>
          <w:b w:val="0"/>
          <w:bCs w:val="0"/>
          <w:snapToGrid/>
          <w:color w:val="0C0C0C"/>
          <w:kern w:val="0"/>
          <w:sz w:val="32"/>
          <w:szCs w:val="32"/>
          <w:shd w:val="clear" w:color="auto" w:fill="FFFFFF"/>
          <w:lang w:val="en-US" w:eastAsia="zh-CN" w:bidi="ar"/>
        </w:rPr>
        <w:t>四、评估认定</w:t>
      </w:r>
    </w:p>
    <w:p w14:paraId="7FC760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color w:val="0C0C0C"/>
          <w:kern w:val="0"/>
          <w:sz w:val="32"/>
          <w:szCs w:val="32"/>
          <w:shd w:val="clear" w:color="auto" w:fill="FFFFFF"/>
          <w:lang w:val="en-US" w:eastAsia="zh-CN" w:bidi="ar"/>
        </w:rPr>
      </w:pPr>
      <w:r>
        <w:rPr>
          <w:rFonts w:hint="eastAsia" w:ascii="仿宋_GB2312" w:hAnsi="仿宋_GB2312" w:eastAsia="仿宋_GB2312" w:cs="仿宋_GB2312"/>
          <w:b w:val="0"/>
          <w:bCs w:val="0"/>
          <w:snapToGrid/>
          <w:color w:val="0C0C0C"/>
          <w:kern w:val="0"/>
          <w:sz w:val="32"/>
          <w:szCs w:val="32"/>
          <w:shd w:val="clear" w:color="auto" w:fill="FFFFFF"/>
          <w:lang w:val="en-US" w:eastAsia="zh-CN" w:bidi="ar"/>
        </w:rPr>
        <w:t>（九）</w:t>
      </w:r>
      <w:r>
        <w:rPr>
          <w:rFonts w:hint="eastAsia" w:ascii="仿宋_GB2312" w:hAnsi="仿宋_GB2312" w:eastAsia="仿宋_GB2312" w:cs="仿宋_GB2312"/>
          <w:b w:val="0"/>
          <w:bCs w:val="0"/>
          <w:i w:val="0"/>
          <w:iCs w:val="0"/>
          <w:caps w:val="0"/>
          <w:color w:val="0C0C0C"/>
          <w:spacing w:val="0"/>
          <w:kern w:val="0"/>
          <w:sz w:val="32"/>
          <w:szCs w:val="32"/>
          <w:u w:val="none"/>
          <w:shd w:val="clear" w:color="auto" w:fill="FFFFFF"/>
          <w:lang w:val="en-US" w:eastAsia="zh-CN" w:bidi="ar"/>
        </w:rPr>
        <w:t>达到以下基本条件的入库平台，可申请评估认定</w:t>
      </w:r>
      <w:r>
        <w:rPr>
          <w:rFonts w:hint="eastAsia" w:ascii="仿宋_GB2312" w:hAnsi="仿宋_GB2312" w:eastAsia="仿宋_GB2312" w:cs="仿宋_GB2312"/>
          <w:b w:val="0"/>
          <w:bCs w:val="0"/>
          <w:snapToGrid/>
          <w:color w:val="0C0C0C"/>
          <w:kern w:val="0"/>
          <w:sz w:val="32"/>
          <w:szCs w:val="32"/>
          <w:shd w:val="clear" w:color="auto" w:fill="FFFFFF"/>
          <w:lang w:val="en-US" w:eastAsia="zh-CN" w:bidi="ar"/>
        </w:rPr>
        <w:t>：</w:t>
      </w:r>
    </w:p>
    <w:p w14:paraId="175CE456">
      <w:pPr>
        <w:keepNext w:val="0"/>
        <w:keepLines w:val="0"/>
        <w:pageBreakBefore w:val="0"/>
        <w:widowControl w:val="0"/>
        <w:numPr>
          <w:ilvl w:val="0"/>
          <w:numId w:val="0"/>
        </w:numPr>
        <w:pBdr>
          <w:left w:val="none" w:color="auto" w:sz="0" w:space="0"/>
        </w:pBdr>
        <w:kinsoku/>
        <w:wordWrap/>
        <w:overflowPunct/>
        <w:topLinePunct w:val="0"/>
        <w:autoSpaceDE/>
        <w:autoSpaceDN/>
        <w:bidi w:val="0"/>
        <w:adjustRightInd/>
        <w:snapToGrid/>
        <w:spacing w:before="0" w:beforeLines="0" w:line="600" w:lineRule="exact"/>
        <w:ind w:firstLine="640" w:firstLineChars="200"/>
        <w:jc w:val="both"/>
        <w:textAlignment w:val="auto"/>
        <w:outlineLvl w:val="9"/>
        <w:rPr>
          <w:rFonts w:hint="eastAsia" w:ascii="仿宋_GB2312" w:hAnsi="仿宋_GB2312" w:eastAsia="仿宋_GB2312" w:cs="仿宋_GB2312"/>
          <w:snapToGrid/>
          <w:color w:val="000000"/>
          <w:kern w:val="2"/>
          <w:sz w:val="32"/>
          <w:szCs w:val="32"/>
          <w:u w:val="none"/>
          <w:shd w:val="clear" w:color="auto" w:fill="auto"/>
          <w:lang w:val="en-US" w:eastAsia="zh-CN"/>
        </w:rPr>
      </w:pPr>
      <w:r>
        <w:rPr>
          <w:rFonts w:hint="eastAsia" w:ascii="仿宋_GB2312" w:hAnsi="仿宋_GB2312" w:eastAsia="仿宋_GB2312" w:cs="仿宋_GB2312"/>
          <w:snapToGrid/>
          <w:color w:val="000000"/>
          <w:kern w:val="2"/>
          <w:sz w:val="32"/>
          <w:szCs w:val="32"/>
          <w:u w:val="none"/>
          <w:shd w:val="clear" w:color="auto" w:fill="auto"/>
          <w:lang w:val="en-US" w:eastAsia="zh-CN"/>
        </w:rPr>
        <w:t>1.按照入库培育提交的建设与运营方案，完成平台建设并正常运营，中试验证场所、设备设施等符合相关标准。</w:t>
      </w:r>
    </w:p>
    <w:p w14:paraId="22209159">
      <w:pPr>
        <w:keepNext w:val="0"/>
        <w:keepLines w:val="0"/>
        <w:pageBreakBefore w:val="0"/>
        <w:widowControl w:val="0"/>
        <w:numPr>
          <w:ilvl w:val="0"/>
          <w:numId w:val="0"/>
        </w:numPr>
        <w:pBdr>
          <w:left w:val="none" w:color="auto" w:sz="0" w:space="0"/>
        </w:pBdr>
        <w:kinsoku/>
        <w:wordWrap/>
        <w:overflowPunct/>
        <w:topLinePunct w:val="0"/>
        <w:autoSpaceDE/>
        <w:autoSpaceDN/>
        <w:bidi w:val="0"/>
        <w:adjustRightInd/>
        <w:snapToGrid/>
        <w:spacing w:before="0" w:beforeLines="0" w:line="600" w:lineRule="exact"/>
        <w:ind w:firstLine="640" w:firstLineChars="200"/>
        <w:jc w:val="both"/>
        <w:textAlignment w:val="auto"/>
        <w:outlineLvl w:val="9"/>
        <w:rPr>
          <w:rFonts w:hint="eastAsia" w:ascii="仿宋_GB2312" w:hAnsi="仿宋_GB2312" w:eastAsia="仿宋_GB2312" w:cs="仿宋_GB2312"/>
          <w:color w:val="000000"/>
          <w:spacing w:val="0"/>
          <w:kern w:val="2"/>
          <w:sz w:val="32"/>
          <w:szCs w:val="32"/>
          <w:u w:val="none"/>
          <w:shd w:val="clear" w:color="auto" w:fill="auto"/>
        </w:rPr>
      </w:pPr>
      <w:r>
        <w:rPr>
          <w:rFonts w:hint="eastAsia" w:ascii="仿宋_GB2312" w:hAnsi="仿宋_GB2312" w:eastAsia="仿宋_GB2312" w:cs="仿宋_GB2312"/>
          <w:snapToGrid/>
          <w:color w:val="000000"/>
          <w:kern w:val="2"/>
          <w:sz w:val="32"/>
          <w:szCs w:val="32"/>
          <w:u w:val="none"/>
          <w:shd w:val="clear" w:color="auto" w:fill="auto"/>
          <w:lang w:val="en-US" w:eastAsia="zh-CN"/>
        </w:rPr>
        <w:t>2.</w:t>
      </w:r>
      <w:r>
        <w:rPr>
          <w:rFonts w:hint="eastAsia" w:ascii="仿宋_GB2312" w:hAnsi="仿宋_GB2312" w:eastAsia="仿宋_GB2312" w:cs="仿宋_GB2312"/>
          <w:color w:val="000000"/>
          <w:spacing w:val="0"/>
          <w:kern w:val="2"/>
          <w:sz w:val="32"/>
          <w:szCs w:val="32"/>
          <w:u w:val="none"/>
          <w:shd w:val="clear" w:color="auto" w:fill="auto"/>
        </w:rPr>
        <w:t>固定场地及配套设施面积不低于</w:t>
      </w:r>
      <w:r>
        <w:rPr>
          <w:rFonts w:hint="eastAsia" w:ascii="仿宋_GB2312" w:hAnsi="仿宋_GB2312" w:eastAsia="仿宋_GB2312" w:cs="仿宋_GB2312"/>
          <w:color w:val="000000"/>
          <w:spacing w:val="0"/>
          <w:kern w:val="2"/>
          <w:sz w:val="32"/>
          <w:szCs w:val="32"/>
          <w:u w:val="none"/>
          <w:shd w:val="clear" w:color="auto" w:fill="auto"/>
          <w:lang w:val="en-US" w:eastAsia="zh-CN"/>
        </w:rPr>
        <w:t>5</w:t>
      </w:r>
      <w:r>
        <w:rPr>
          <w:rFonts w:hint="eastAsia" w:ascii="仿宋_GB2312" w:hAnsi="仿宋_GB2312" w:eastAsia="仿宋_GB2312" w:cs="仿宋_GB2312"/>
          <w:color w:val="000000"/>
          <w:spacing w:val="0"/>
          <w:kern w:val="2"/>
          <w:sz w:val="32"/>
          <w:szCs w:val="32"/>
          <w:u w:val="none"/>
          <w:shd w:val="clear" w:color="auto" w:fill="auto"/>
        </w:rPr>
        <w:t>00平方米；至少拥有1条</w:t>
      </w:r>
      <w:r>
        <w:rPr>
          <w:rFonts w:hint="eastAsia" w:ascii="仿宋_GB2312" w:hAnsi="仿宋_GB2312" w:eastAsia="仿宋_GB2312" w:cs="仿宋_GB2312"/>
          <w:color w:val="000000"/>
          <w:spacing w:val="0"/>
          <w:kern w:val="2"/>
          <w:sz w:val="32"/>
          <w:szCs w:val="32"/>
          <w:u w:val="none"/>
          <w:shd w:val="clear" w:color="auto" w:fill="auto"/>
          <w:lang w:eastAsia="zh-CN"/>
        </w:rPr>
        <w:t>（</w:t>
      </w:r>
      <w:r>
        <w:rPr>
          <w:rFonts w:hint="eastAsia" w:ascii="仿宋_GB2312" w:hAnsi="仿宋_GB2312" w:eastAsia="仿宋_GB2312" w:cs="仿宋_GB2312"/>
          <w:color w:val="000000"/>
          <w:spacing w:val="0"/>
          <w:kern w:val="2"/>
          <w:sz w:val="32"/>
          <w:szCs w:val="32"/>
          <w:u w:val="none"/>
          <w:shd w:val="clear" w:color="auto" w:fill="auto"/>
          <w:lang w:val="en-US" w:eastAsia="zh-CN"/>
        </w:rPr>
        <w:t>个</w:t>
      </w:r>
      <w:r>
        <w:rPr>
          <w:rFonts w:hint="eastAsia" w:ascii="仿宋_GB2312" w:hAnsi="仿宋_GB2312" w:eastAsia="仿宋_GB2312" w:cs="仿宋_GB2312"/>
          <w:color w:val="000000"/>
          <w:spacing w:val="0"/>
          <w:kern w:val="2"/>
          <w:sz w:val="32"/>
          <w:szCs w:val="32"/>
          <w:u w:val="none"/>
          <w:shd w:val="clear" w:color="auto" w:fill="auto"/>
          <w:lang w:eastAsia="zh-CN"/>
        </w:rPr>
        <w:t>）</w:t>
      </w:r>
      <w:r>
        <w:rPr>
          <w:rFonts w:hint="eastAsia" w:ascii="仿宋_GB2312" w:hAnsi="仿宋_GB2312" w:eastAsia="仿宋_GB2312" w:cs="仿宋_GB2312"/>
          <w:color w:val="000000"/>
          <w:spacing w:val="0"/>
          <w:kern w:val="2"/>
          <w:sz w:val="32"/>
          <w:szCs w:val="32"/>
          <w:u w:val="none"/>
          <w:shd w:val="clear" w:color="auto" w:fill="auto"/>
        </w:rPr>
        <w:t>能够提供数据模拟、应用场景、工艺改进、样品试制、产品示范等的中试</w:t>
      </w:r>
      <w:r>
        <w:rPr>
          <w:rFonts w:hint="eastAsia" w:ascii="仿宋_GB2312" w:hAnsi="仿宋_GB2312" w:eastAsia="仿宋_GB2312" w:cs="仿宋_GB2312"/>
          <w:color w:val="000000"/>
          <w:spacing w:val="0"/>
          <w:kern w:val="2"/>
          <w:sz w:val="32"/>
          <w:szCs w:val="32"/>
          <w:u w:val="none"/>
          <w:shd w:val="clear" w:color="auto" w:fill="auto"/>
          <w:lang w:val="en-US" w:eastAsia="zh-CN"/>
        </w:rPr>
        <w:t>验证</w:t>
      </w:r>
      <w:r>
        <w:rPr>
          <w:rFonts w:hint="eastAsia" w:ascii="仿宋_GB2312" w:hAnsi="仿宋_GB2312" w:eastAsia="仿宋_GB2312" w:cs="仿宋_GB2312"/>
          <w:color w:val="000000"/>
          <w:spacing w:val="0"/>
          <w:kern w:val="2"/>
          <w:sz w:val="32"/>
          <w:szCs w:val="32"/>
          <w:u w:val="none"/>
          <w:shd w:val="clear" w:color="auto" w:fill="auto"/>
        </w:rPr>
        <w:t>线</w:t>
      </w:r>
      <w:r>
        <w:rPr>
          <w:rFonts w:hint="eastAsia" w:ascii="仿宋_GB2312" w:hAnsi="仿宋_GB2312" w:eastAsia="仿宋_GB2312" w:cs="仿宋_GB2312"/>
          <w:color w:val="000000"/>
          <w:spacing w:val="0"/>
          <w:kern w:val="2"/>
          <w:sz w:val="32"/>
          <w:szCs w:val="32"/>
          <w:u w:val="none"/>
          <w:shd w:val="clear" w:color="auto" w:fill="auto"/>
          <w:lang w:eastAsia="zh-CN"/>
        </w:rPr>
        <w:t>（</w:t>
      </w:r>
      <w:r>
        <w:rPr>
          <w:rFonts w:hint="eastAsia" w:ascii="仿宋_GB2312" w:hAnsi="仿宋_GB2312" w:eastAsia="仿宋_GB2312" w:cs="仿宋_GB2312"/>
          <w:color w:val="000000"/>
          <w:spacing w:val="0"/>
          <w:kern w:val="2"/>
          <w:sz w:val="32"/>
          <w:szCs w:val="32"/>
          <w:u w:val="none"/>
          <w:shd w:val="clear" w:color="auto" w:fill="auto"/>
          <w:lang w:val="en-US" w:eastAsia="zh-CN"/>
        </w:rPr>
        <w:t>平台</w:t>
      </w:r>
      <w:r>
        <w:rPr>
          <w:rFonts w:hint="eastAsia" w:ascii="仿宋_GB2312" w:hAnsi="仿宋_GB2312" w:eastAsia="仿宋_GB2312" w:cs="仿宋_GB2312"/>
          <w:color w:val="000000"/>
          <w:spacing w:val="0"/>
          <w:kern w:val="2"/>
          <w:sz w:val="32"/>
          <w:szCs w:val="32"/>
          <w:u w:val="none"/>
          <w:shd w:val="clear" w:color="auto" w:fill="auto"/>
          <w:lang w:eastAsia="zh-CN"/>
        </w:rPr>
        <w:t>）</w:t>
      </w:r>
      <w:r>
        <w:rPr>
          <w:rFonts w:hint="eastAsia" w:ascii="仿宋_GB2312" w:hAnsi="仿宋_GB2312" w:eastAsia="仿宋_GB2312" w:cs="仿宋_GB2312"/>
          <w:color w:val="000000"/>
          <w:spacing w:val="0"/>
          <w:kern w:val="2"/>
          <w:sz w:val="32"/>
          <w:szCs w:val="32"/>
          <w:u w:val="none"/>
          <w:shd w:val="clear" w:color="auto" w:fill="auto"/>
        </w:rPr>
        <w:t>；拥有承担中试</w:t>
      </w:r>
      <w:r>
        <w:rPr>
          <w:rFonts w:hint="eastAsia" w:ascii="仿宋_GB2312" w:hAnsi="仿宋_GB2312" w:eastAsia="仿宋_GB2312" w:cs="仿宋_GB2312"/>
          <w:color w:val="000000"/>
          <w:spacing w:val="0"/>
          <w:kern w:val="2"/>
          <w:sz w:val="32"/>
          <w:szCs w:val="32"/>
          <w:u w:val="none"/>
          <w:shd w:val="clear" w:color="auto" w:fill="auto"/>
          <w:lang w:val="en-US" w:eastAsia="zh-CN"/>
        </w:rPr>
        <w:t>验证</w:t>
      </w:r>
      <w:r>
        <w:rPr>
          <w:rFonts w:hint="eastAsia" w:ascii="仿宋_GB2312" w:hAnsi="仿宋_GB2312" w:eastAsia="仿宋_GB2312" w:cs="仿宋_GB2312"/>
          <w:color w:val="000000"/>
          <w:spacing w:val="0"/>
          <w:kern w:val="2"/>
          <w:sz w:val="32"/>
          <w:szCs w:val="32"/>
          <w:u w:val="none"/>
          <w:shd w:val="clear" w:color="auto" w:fill="auto"/>
        </w:rPr>
        <w:t>任务必需的专用设备、检验检测设备等，设备原值在</w:t>
      </w:r>
      <w:r>
        <w:rPr>
          <w:rFonts w:hint="eastAsia" w:ascii="仿宋_GB2312" w:hAnsi="仿宋_GB2312" w:eastAsia="仿宋_GB2312" w:cs="仿宋_GB2312"/>
          <w:color w:val="000000"/>
          <w:spacing w:val="0"/>
          <w:kern w:val="2"/>
          <w:sz w:val="32"/>
          <w:szCs w:val="32"/>
          <w:u w:val="none"/>
          <w:shd w:val="clear" w:color="auto" w:fill="auto"/>
          <w:lang w:val="en-US" w:eastAsia="zh-CN"/>
        </w:rPr>
        <w:t>5</w:t>
      </w:r>
      <w:r>
        <w:rPr>
          <w:rFonts w:hint="eastAsia" w:ascii="仿宋_GB2312" w:hAnsi="仿宋_GB2312" w:eastAsia="仿宋_GB2312" w:cs="仿宋_GB2312"/>
          <w:color w:val="000000"/>
          <w:spacing w:val="0"/>
          <w:kern w:val="2"/>
          <w:sz w:val="32"/>
          <w:szCs w:val="32"/>
          <w:u w:val="none"/>
          <w:shd w:val="clear" w:color="auto" w:fill="auto"/>
        </w:rPr>
        <w:t>00万元以上。</w:t>
      </w:r>
    </w:p>
    <w:p w14:paraId="45400B0B">
      <w:pPr>
        <w:keepNext w:val="0"/>
        <w:keepLines w:val="0"/>
        <w:pageBreakBefore w:val="0"/>
        <w:widowControl w:val="0"/>
        <w:numPr>
          <w:ilvl w:val="0"/>
          <w:numId w:val="0"/>
        </w:numPr>
        <w:pBdr>
          <w:left w:val="none" w:color="auto" w:sz="0" w:space="0"/>
        </w:pBdr>
        <w:kinsoku/>
        <w:wordWrap/>
        <w:overflowPunct/>
        <w:topLinePunct w:val="0"/>
        <w:autoSpaceDE/>
        <w:autoSpaceDN/>
        <w:bidi w:val="0"/>
        <w:adjustRightInd/>
        <w:snapToGrid/>
        <w:spacing w:before="0" w:beforeLines="0" w:line="600" w:lineRule="exact"/>
        <w:ind w:firstLine="640" w:firstLineChars="200"/>
        <w:jc w:val="both"/>
        <w:textAlignment w:val="auto"/>
        <w:outlineLvl w:val="9"/>
        <w:rPr>
          <w:rFonts w:hint="eastAsia" w:ascii="仿宋_GB2312" w:hAnsi="仿宋_GB2312" w:eastAsia="仿宋_GB2312" w:cs="仿宋_GB2312"/>
          <w:color w:val="000000"/>
          <w:spacing w:val="0"/>
          <w:kern w:val="2"/>
          <w:sz w:val="32"/>
          <w:szCs w:val="32"/>
          <w:u w:val="none"/>
          <w:shd w:val="clear" w:color="auto" w:fill="auto"/>
        </w:rPr>
      </w:pPr>
      <w:r>
        <w:rPr>
          <w:rFonts w:hint="eastAsia" w:ascii="仿宋_GB2312" w:hAnsi="仿宋_GB2312" w:eastAsia="仿宋_GB2312" w:cs="仿宋_GB2312"/>
          <w:color w:val="000000"/>
          <w:spacing w:val="0"/>
          <w:kern w:val="2"/>
          <w:sz w:val="32"/>
          <w:szCs w:val="32"/>
          <w:u w:val="none"/>
          <w:shd w:val="clear" w:color="auto" w:fill="auto"/>
          <w:lang w:val="en-US" w:eastAsia="zh-CN"/>
        </w:rPr>
        <w:t>3.</w:t>
      </w:r>
      <w:r>
        <w:rPr>
          <w:rFonts w:hint="eastAsia" w:ascii="仿宋_GB2312" w:hAnsi="仿宋_GB2312" w:eastAsia="仿宋_GB2312" w:cs="仿宋_GB2312"/>
          <w:color w:val="000000"/>
          <w:spacing w:val="0"/>
          <w:kern w:val="2"/>
          <w:sz w:val="32"/>
          <w:szCs w:val="32"/>
          <w:u w:val="none"/>
          <w:shd w:val="clear" w:color="auto" w:fill="auto"/>
        </w:rPr>
        <w:t>专业人才队伍结构合理，能组织制定科学合理的中试</w:t>
      </w:r>
      <w:r>
        <w:rPr>
          <w:rFonts w:hint="eastAsia" w:ascii="仿宋_GB2312" w:hAnsi="仿宋_GB2312" w:eastAsia="仿宋_GB2312" w:cs="仿宋_GB2312"/>
          <w:color w:val="000000"/>
          <w:spacing w:val="0"/>
          <w:kern w:val="2"/>
          <w:sz w:val="32"/>
          <w:szCs w:val="32"/>
          <w:u w:val="none"/>
          <w:shd w:val="clear" w:color="auto" w:fill="auto"/>
          <w:lang w:val="en-US" w:eastAsia="zh-CN"/>
        </w:rPr>
        <w:t>验证</w:t>
      </w:r>
      <w:r>
        <w:rPr>
          <w:rFonts w:hint="eastAsia" w:ascii="仿宋_GB2312" w:hAnsi="仿宋_GB2312" w:eastAsia="仿宋_GB2312" w:cs="仿宋_GB2312"/>
          <w:color w:val="000000"/>
          <w:spacing w:val="0"/>
          <w:kern w:val="2"/>
          <w:sz w:val="32"/>
          <w:szCs w:val="32"/>
          <w:u w:val="none"/>
          <w:shd w:val="clear" w:color="auto" w:fill="auto"/>
        </w:rPr>
        <w:t>方案和规程；至少拥有</w:t>
      </w:r>
      <w:r>
        <w:rPr>
          <w:rFonts w:hint="eastAsia" w:ascii="仿宋_GB2312" w:hAnsi="仿宋_GB2312" w:eastAsia="仿宋_GB2312" w:cs="仿宋_GB2312"/>
          <w:color w:val="000000"/>
          <w:spacing w:val="0"/>
          <w:kern w:val="2"/>
          <w:sz w:val="32"/>
          <w:szCs w:val="32"/>
          <w:u w:val="none"/>
          <w:shd w:val="clear" w:color="auto" w:fill="auto"/>
          <w:lang w:val="en-US" w:eastAsia="zh-CN"/>
        </w:rPr>
        <w:t>10</w:t>
      </w:r>
      <w:r>
        <w:rPr>
          <w:rFonts w:hint="eastAsia" w:ascii="仿宋_GB2312" w:hAnsi="仿宋_GB2312" w:eastAsia="仿宋_GB2312" w:cs="仿宋_GB2312"/>
          <w:color w:val="000000"/>
          <w:spacing w:val="0"/>
          <w:kern w:val="2"/>
          <w:sz w:val="32"/>
          <w:szCs w:val="32"/>
          <w:u w:val="none"/>
          <w:shd w:val="clear" w:color="auto" w:fill="auto"/>
        </w:rPr>
        <w:t>名从事技术、管理和一线中试</w:t>
      </w:r>
      <w:r>
        <w:rPr>
          <w:rFonts w:hint="eastAsia" w:ascii="仿宋_GB2312" w:hAnsi="仿宋_GB2312" w:eastAsia="仿宋_GB2312" w:cs="仿宋_GB2312"/>
          <w:color w:val="000000"/>
          <w:spacing w:val="0"/>
          <w:kern w:val="2"/>
          <w:sz w:val="32"/>
          <w:szCs w:val="32"/>
          <w:u w:val="none"/>
          <w:shd w:val="clear" w:color="auto" w:fill="auto"/>
          <w:lang w:val="en-US" w:eastAsia="zh-CN"/>
        </w:rPr>
        <w:t>验证</w:t>
      </w:r>
      <w:r>
        <w:rPr>
          <w:rFonts w:hint="eastAsia" w:ascii="仿宋_GB2312" w:hAnsi="仿宋_GB2312" w:eastAsia="仿宋_GB2312" w:cs="仿宋_GB2312"/>
          <w:color w:val="000000"/>
          <w:spacing w:val="0"/>
          <w:kern w:val="2"/>
          <w:sz w:val="32"/>
          <w:szCs w:val="32"/>
          <w:u w:val="none"/>
          <w:shd w:val="clear" w:color="auto" w:fill="auto"/>
        </w:rPr>
        <w:t>的专业化人才队伍，其中专职人员不少于</w:t>
      </w:r>
      <w:r>
        <w:rPr>
          <w:rFonts w:hint="eastAsia" w:ascii="仿宋_GB2312" w:hAnsi="仿宋_GB2312" w:eastAsia="仿宋_GB2312" w:cs="仿宋_GB2312"/>
          <w:color w:val="000000"/>
          <w:spacing w:val="0"/>
          <w:kern w:val="2"/>
          <w:sz w:val="32"/>
          <w:szCs w:val="32"/>
          <w:u w:val="none"/>
          <w:shd w:val="clear" w:color="auto" w:fill="auto"/>
          <w:lang w:val="en-US" w:eastAsia="zh-CN"/>
        </w:rPr>
        <w:t>5</w:t>
      </w:r>
      <w:r>
        <w:rPr>
          <w:rFonts w:hint="eastAsia" w:ascii="仿宋_GB2312" w:hAnsi="仿宋_GB2312" w:eastAsia="仿宋_GB2312" w:cs="仿宋_GB2312"/>
          <w:color w:val="000000"/>
          <w:spacing w:val="0"/>
          <w:kern w:val="2"/>
          <w:sz w:val="32"/>
          <w:szCs w:val="32"/>
          <w:u w:val="none"/>
          <w:shd w:val="clear" w:color="auto" w:fill="auto"/>
        </w:rPr>
        <w:t>人</w:t>
      </w:r>
      <w:r>
        <w:rPr>
          <w:rFonts w:hint="eastAsia" w:ascii="仿宋_GB2312" w:hAnsi="仿宋_GB2312" w:eastAsia="仿宋_GB2312" w:cs="仿宋_GB2312"/>
          <w:color w:val="000000"/>
          <w:spacing w:val="0"/>
          <w:kern w:val="2"/>
          <w:sz w:val="32"/>
          <w:szCs w:val="32"/>
          <w:u w:val="none"/>
          <w:shd w:val="clear" w:color="auto" w:fill="auto"/>
          <w:lang w:eastAsia="zh-CN"/>
        </w:rPr>
        <w:t>。</w:t>
      </w:r>
      <w:r>
        <w:rPr>
          <w:rFonts w:hint="eastAsia" w:ascii="仿宋_GB2312" w:hAnsi="仿宋_GB2312" w:eastAsia="仿宋_GB2312" w:cs="仿宋_GB2312"/>
          <w:color w:val="000000"/>
          <w:spacing w:val="0"/>
          <w:kern w:val="2"/>
          <w:sz w:val="32"/>
          <w:szCs w:val="32"/>
          <w:u w:val="none"/>
          <w:shd w:val="clear" w:color="auto" w:fill="auto"/>
        </w:rPr>
        <w:t>专职人员能够完成中试</w:t>
      </w:r>
      <w:r>
        <w:rPr>
          <w:rFonts w:hint="eastAsia" w:ascii="仿宋_GB2312" w:hAnsi="仿宋_GB2312" w:eastAsia="仿宋_GB2312" w:cs="仿宋_GB2312"/>
          <w:color w:val="000000"/>
          <w:spacing w:val="0"/>
          <w:kern w:val="2"/>
          <w:sz w:val="32"/>
          <w:szCs w:val="32"/>
          <w:u w:val="none"/>
          <w:shd w:val="clear" w:color="auto" w:fill="auto"/>
          <w:lang w:val="en-US" w:eastAsia="zh-CN"/>
        </w:rPr>
        <w:t>验证</w:t>
      </w:r>
      <w:r>
        <w:rPr>
          <w:rFonts w:hint="eastAsia" w:ascii="仿宋_GB2312" w:hAnsi="仿宋_GB2312" w:eastAsia="仿宋_GB2312" w:cs="仿宋_GB2312"/>
          <w:color w:val="000000"/>
          <w:spacing w:val="0"/>
          <w:kern w:val="2"/>
          <w:sz w:val="32"/>
          <w:szCs w:val="32"/>
          <w:u w:val="none"/>
          <w:shd w:val="clear" w:color="auto" w:fill="auto"/>
        </w:rPr>
        <w:t>服务的总体方案设计、工艺设计、中试</w:t>
      </w:r>
      <w:r>
        <w:rPr>
          <w:rFonts w:hint="eastAsia" w:ascii="仿宋_GB2312" w:hAnsi="仿宋_GB2312" w:eastAsia="仿宋_GB2312" w:cs="仿宋_GB2312"/>
          <w:color w:val="000000"/>
          <w:spacing w:val="0"/>
          <w:kern w:val="2"/>
          <w:sz w:val="32"/>
          <w:szCs w:val="32"/>
          <w:u w:val="none"/>
          <w:shd w:val="clear" w:color="auto" w:fill="auto"/>
          <w:lang w:val="en-US" w:eastAsia="zh-CN"/>
        </w:rPr>
        <w:t>验证</w:t>
      </w:r>
      <w:r>
        <w:rPr>
          <w:rFonts w:hint="eastAsia" w:ascii="仿宋_GB2312" w:hAnsi="仿宋_GB2312" w:eastAsia="仿宋_GB2312" w:cs="仿宋_GB2312"/>
          <w:color w:val="000000"/>
          <w:spacing w:val="0"/>
          <w:kern w:val="2"/>
          <w:sz w:val="32"/>
          <w:szCs w:val="32"/>
          <w:u w:val="none"/>
          <w:shd w:val="clear" w:color="auto" w:fill="auto"/>
        </w:rPr>
        <w:t>等工作；负责人应具有硕士研究生以上学历或高级职称。</w:t>
      </w:r>
    </w:p>
    <w:p w14:paraId="2AE906C2">
      <w:pPr>
        <w:keepNext w:val="0"/>
        <w:keepLines w:val="0"/>
        <w:pageBreakBefore w:val="0"/>
        <w:widowControl w:val="0"/>
        <w:numPr>
          <w:ilvl w:val="0"/>
          <w:numId w:val="0"/>
        </w:numPr>
        <w:pBdr>
          <w:left w:val="none" w:color="auto" w:sz="0" w:space="0"/>
        </w:pBdr>
        <w:kinsoku/>
        <w:wordWrap/>
        <w:overflowPunct/>
        <w:topLinePunct w:val="0"/>
        <w:autoSpaceDE/>
        <w:autoSpaceDN/>
        <w:bidi w:val="0"/>
        <w:adjustRightInd/>
        <w:snapToGrid/>
        <w:spacing w:before="0" w:beforeLines="0" w:line="600" w:lineRule="exact"/>
        <w:ind w:firstLine="640" w:firstLineChars="200"/>
        <w:jc w:val="both"/>
        <w:textAlignment w:val="auto"/>
        <w:outlineLvl w:val="9"/>
        <w:rPr>
          <w:rFonts w:hint="eastAsia" w:ascii="仿宋_GB2312" w:hAnsi="仿宋_GB2312" w:eastAsia="仿宋_GB2312" w:cs="仿宋_GB2312"/>
          <w:color w:val="000000"/>
          <w:spacing w:val="0"/>
          <w:kern w:val="2"/>
          <w:sz w:val="32"/>
          <w:szCs w:val="32"/>
          <w:u w:val="none"/>
          <w:shd w:val="clear" w:color="auto" w:fill="auto"/>
        </w:rPr>
      </w:pPr>
      <w:r>
        <w:rPr>
          <w:rFonts w:hint="eastAsia" w:ascii="仿宋_GB2312" w:hAnsi="仿宋_GB2312" w:eastAsia="仿宋_GB2312" w:cs="仿宋_GB2312"/>
          <w:color w:val="000000"/>
          <w:spacing w:val="0"/>
          <w:kern w:val="2"/>
          <w:sz w:val="32"/>
          <w:szCs w:val="32"/>
          <w:u w:val="none"/>
          <w:shd w:val="clear" w:color="auto" w:fill="auto"/>
          <w:lang w:val="en-US" w:eastAsia="zh-CN"/>
        </w:rPr>
        <w:t>4.中试验证及成果转化</w:t>
      </w:r>
      <w:r>
        <w:rPr>
          <w:rFonts w:hint="eastAsia" w:ascii="仿宋_GB2312" w:hAnsi="仿宋_GB2312" w:eastAsia="仿宋_GB2312" w:cs="仿宋_GB2312"/>
          <w:color w:val="000000"/>
          <w:spacing w:val="0"/>
          <w:kern w:val="2"/>
          <w:sz w:val="32"/>
          <w:szCs w:val="32"/>
          <w:u w:val="none"/>
          <w:shd w:val="clear" w:color="auto" w:fill="auto"/>
        </w:rPr>
        <w:t>符合以下条件之一：</w:t>
      </w:r>
    </w:p>
    <w:p w14:paraId="5318588A">
      <w:pPr>
        <w:keepNext w:val="0"/>
        <w:keepLines w:val="0"/>
        <w:pageBreakBefore w:val="0"/>
        <w:widowControl w:val="0"/>
        <w:numPr>
          <w:ilvl w:val="0"/>
          <w:numId w:val="0"/>
        </w:numPr>
        <w:pBdr>
          <w:left w:val="none" w:color="auto" w:sz="0" w:space="0"/>
        </w:pBdr>
        <w:kinsoku/>
        <w:wordWrap/>
        <w:overflowPunct/>
        <w:topLinePunct w:val="0"/>
        <w:autoSpaceDE/>
        <w:autoSpaceDN/>
        <w:bidi w:val="0"/>
        <w:adjustRightInd/>
        <w:snapToGrid/>
        <w:spacing w:before="0" w:beforeLines="0" w:line="600" w:lineRule="exact"/>
        <w:ind w:firstLine="640" w:firstLineChars="200"/>
        <w:jc w:val="both"/>
        <w:textAlignment w:val="auto"/>
        <w:outlineLvl w:val="9"/>
        <w:rPr>
          <w:rFonts w:hint="eastAsia" w:ascii="仿宋_GB2312" w:hAnsi="仿宋_GB2312" w:eastAsia="仿宋_GB2312" w:cs="仿宋_GB2312"/>
          <w:color w:val="000000"/>
          <w:spacing w:val="0"/>
          <w:kern w:val="2"/>
          <w:sz w:val="32"/>
          <w:szCs w:val="32"/>
          <w:u w:val="none"/>
          <w:shd w:val="clear" w:color="auto" w:fill="auto"/>
        </w:rPr>
      </w:pPr>
      <w:r>
        <w:rPr>
          <w:rFonts w:hint="eastAsia" w:ascii="仿宋_GB2312" w:hAnsi="仿宋_GB2312" w:eastAsia="仿宋_GB2312" w:cs="仿宋_GB2312"/>
          <w:i w:val="0"/>
          <w:iCs w:val="0"/>
          <w:caps w:val="0"/>
          <w:color w:val="000000"/>
          <w:spacing w:val="0"/>
          <w:kern w:val="2"/>
          <w:sz w:val="32"/>
          <w:szCs w:val="32"/>
          <w:u w:val="none"/>
          <w:shd w:val="clear" w:color="auto" w:fill="auto"/>
          <w:lang w:eastAsia="zh-CN"/>
        </w:rPr>
        <w:t>（</w:t>
      </w:r>
      <w:r>
        <w:rPr>
          <w:rFonts w:hint="eastAsia" w:ascii="仿宋_GB2312" w:hAnsi="仿宋_GB2312" w:eastAsia="仿宋_GB2312" w:cs="仿宋_GB2312"/>
          <w:i w:val="0"/>
          <w:iCs w:val="0"/>
          <w:caps w:val="0"/>
          <w:color w:val="000000"/>
          <w:spacing w:val="0"/>
          <w:kern w:val="2"/>
          <w:sz w:val="32"/>
          <w:szCs w:val="32"/>
          <w:u w:val="none"/>
          <w:shd w:val="clear" w:color="auto" w:fill="auto"/>
          <w:lang w:val="en-US" w:eastAsia="zh-CN"/>
        </w:rPr>
        <w:t>1）</w:t>
      </w:r>
      <w:r>
        <w:rPr>
          <w:rFonts w:hint="eastAsia" w:ascii="仿宋_GB2312" w:hAnsi="仿宋_GB2312" w:eastAsia="仿宋_GB2312" w:cs="仿宋_GB2312"/>
          <w:color w:val="000000"/>
          <w:spacing w:val="0"/>
          <w:kern w:val="2"/>
          <w:sz w:val="32"/>
          <w:szCs w:val="32"/>
          <w:u w:val="none"/>
          <w:shd w:val="clear" w:color="auto" w:fill="auto"/>
        </w:rPr>
        <w:t>已开展中试</w:t>
      </w:r>
      <w:r>
        <w:rPr>
          <w:rFonts w:hint="eastAsia" w:ascii="仿宋_GB2312" w:hAnsi="仿宋_GB2312" w:eastAsia="仿宋_GB2312" w:cs="仿宋_GB2312"/>
          <w:color w:val="000000"/>
          <w:spacing w:val="0"/>
          <w:kern w:val="2"/>
          <w:sz w:val="32"/>
          <w:szCs w:val="32"/>
          <w:u w:val="none"/>
          <w:shd w:val="clear" w:color="auto" w:fill="auto"/>
          <w:lang w:val="en-US" w:eastAsia="zh-CN"/>
        </w:rPr>
        <w:t>验证</w:t>
      </w:r>
      <w:r>
        <w:rPr>
          <w:rFonts w:hint="eastAsia" w:ascii="仿宋_GB2312" w:hAnsi="仿宋_GB2312" w:eastAsia="仿宋_GB2312" w:cs="仿宋_GB2312"/>
          <w:color w:val="000000"/>
          <w:spacing w:val="0"/>
          <w:kern w:val="2"/>
          <w:sz w:val="32"/>
          <w:szCs w:val="32"/>
          <w:u w:val="none"/>
          <w:shd w:val="clear" w:color="auto" w:fill="auto"/>
        </w:rPr>
        <w:t>项目</w:t>
      </w:r>
      <w:r>
        <w:rPr>
          <w:rFonts w:hint="eastAsia" w:ascii="仿宋_GB2312" w:hAnsi="仿宋_GB2312" w:eastAsia="仿宋_GB2312" w:cs="仿宋_GB2312"/>
          <w:color w:val="000000"/>
          <w:spacing w:val="0"/>
          <w:kern w:val="2"/>
          <w:sz w:val="32"/>
          <w:szCs w:val="32"/>
          <w:u w:val="none"/>
          <w:shd w:val="clear" w:color="auto" w:fill="auto"/>
          <w:lang w:val="en-US" w:eastAsia="zh-CN"/>
        </w:rPr>
        <w:t>3</w:t>
      </w:r>
      <w:r>
        <w:rPr>
          <w:rFonts w:hint="eastAsia" w:ascii="仿宋_GB2312" w:hAnsi="仿宋_GB2312" w:eastAsia="仿宋_GB2312" w:cs="仿宋_GB2312"/>
          <w:color w:val="000000"/>
          <w:spacing w:val="0"/>
          <w:kern w:val="2"/>
          <w:sz w:val="32"/>
          <w:szCs w:val="32"/>
          <w:u w:val="none"/>
          <w:shd w:val="clear" w:color="auto" w:fill="auto"/>
        </w:rPr>
        <w:t>项</w:t>
      </w:r>
      <w:r>
        <w:rPr>
          <w:rFonts w:hint="eastAsia" w:ascii="仿宋_GB2312" w:hAnsi="仿宋_GB2312" w:eastAsia="仿宋_GB2312" w:cs="仿宋_GB2312"/>
          <w:color w:val="000000"/>
          <w:spacing w:val="0"/>
          <w:kern w:val="2"/>
          <w:sz w:val="32"/>
          <w:szCs w:val="32"/>
          <w:u w:val="none"/>
          <w:shd w:val="clear" w:color="auto" w:fill="auto"/>
          <w:lang w:eastAsia="zh-CN"/>
        </w:rPr>
        <w:t>（</w:t>
      </w:r>
      <w:r>
        <w:rPr>
          <w:rFonts w:hint="eastAsia" w:ascii="仿宋_GB2312" w:hAnsi="仿宋_GB2312" w:eastAsia="仿宋_GB2312" w:cs="仿宋_GB2312"/>
          <w:color w:val="000000"/>
          <w:spacing w:val="0"/>
          <w:kern w:val="2"/>
          <w:sz w:val="32"/>
          <w:szCs w:val="32"/>
          <w:u w:val="none"/>
          <w:shd w:val="clear" w:color="auto" w:fill="auto"/>
          <w:lang w:val="en-US" w:eastAsia="zh-CN"/>
        </w:rPr>
        <w:t>含）以上</w:t>
      </w:r>
      <w:r>
        <w:rPr>
          <w:rFonts w:hint="eastAsia" w:ascii="仿宋_GB2312" w:hAnsi="仿宋_GB2312" w:eastAsia="仿宋_GB2312" w:cs="仿宋_GB2312"/>
          <w:color w:val="000000"/>
          <w:spacing w:val="0"/>
          <w:kern w:val="2"/>
          <w:sz w:val="32"/>
          <w:szCs w:val="32"/>
          <w:u w:val="none"/>
          <w:shd w:val="clear" w:color="auto" w:fill="auto"/>
        </w:rPr>
        <w:t>，其中至少成功实现</w:t>
      </w:r>
      <w:r>
        <w:rPr>
          <w:rFonts w:hint="eastAsia" w:ascii="仿宋_GB2312" w:hAnsi="仿宋_GB2312" w:eastAsia="仿宋_GB2312" w:cs="仿宋_GB2312"/>
          <w:color w:val="000000"/>
          <w:spacing w:val="0"/>
          <w:kern w:val="2"/>
          <w:sz w:val="32"/>
          <w:szCs w:val="32"/>
          <w:u w:val="none"/>
          <w:shd w:val="clear" w:color="auto" w:fill="auto"/>
          <w:lang w:val="en-US" w:eastAsia="zh-CN"/>
        </w:rPr>
        <w:t>1</w:t>
      </w:r>
      <w:r>
        <w:rPr>
          <w:rFonts w:hint="eastAsia" w:ascii="仿宋_GB2312" w:hAnsi="仿宋_GB2312" w:eastAsia="仿宋_GB2312" w:cs="仿宋_GB2312"/>
          <w:color w:val="000000"/>
          <w:spacing w:val="0"/>
          <w:kern w:val="2"/>
          <w:sz w:val="32"/>
          <w:szCs w:val="32"/>
          <w:u w:val="none"/>
          <w:shd w:val="clear" w:color="auto" w:fill="auto"/>
        </w:rPr>
        <w:t>项成果的产品化</w:t>
      </w:r>
      <w:r>
        <w:rPr>
          <w:rFonts w:hint="eastAsia" w:ascii="仿宋_GB2312" w:hAnsi="仿宋_GB2312" w:eastAsia="仿宋_GB2312" w:cs="仿宋_GB2312"/>
          <w:color w:val="000000"/>
          <w:spacing w:val="0"/>
          <w:kern w:val="2"/>
          <w:sz w:val="32"/>
          <w:szCs w:val="32"/>
          <w:u w:val="none"/>
          <w:shd w:val="clear" w:color="auto" w:fill="auto"/>
          <w:lang w:eastAsia="zh-CN"/>
        </w:rPr>
        <w:t>、</w:t>
      </w:r>
      <w:r>
        <w:rPr>
          <w:rFonts w:hint="eastAsia" w:ascii="仿宋_GB2312" w:hAnsi="仿宋_GB2312" w:eastAsia="仿宋_GB2312" w:cs="仿宋_GB2312"/>
          <w:color w:val="000000"/>
          <w:spacing w:val="0"/>
          <w:kern w:val="2"/>
          <w:sz w:val="32"/>
          <w:szCs w:val="32"/>
          <w:u w:val="none"/>
          <w:shd w:val="clear" w:color="auto" w:fill="auto"/>
          <w:lang w:val="en-US" w:eastAsia="zh-CN"/>
        </w:rPr>
        <w:t>系统化</w:t>
      </w:r>
      <w:r>
        <w:rPr>
          <w:rFonts w:hint="eastAsia" w:ascii="仿宋_GB2312" w:hAnsi="仿宋_GB2312" w:eastAsia="仿宋_GB2312" w:cs="仿宋_GB2312"/>
          <w:color w:val="000000"/>
          <w:spacing w:val="0"/>
          <w:kern w:val="2"/>
          <w:sz w:val="32"/>
          <w:szCs w:val="32"/>
          <w:u w:val="none"/>
          <w:shd w:val="clear" w:color="auto" w:fill="auto"/>
        </w:rPr>
        <w:t>；</w:t>
      </w:r>
    </w:p>
    <w:p w14:paraId="6B0D14FD">
      <w:pPr>
        <w:keepNext w:val="0"/>
        <w:keepLines w:val="0"/>
        <w:pageBreakBefore w:val="0"/>
        <w:widowControl w:val="0"/>
        <w:numPr>
          <w:ilvl w:val="0"/>
          <w:numId w:val="0"/>
        </w:numPr>
        <w:pBdr>
          <w:left w:val="none" w:color="auto" w:sz="0" w:space="0"/>
        </w:pBdr>
        <w:kinsoku/>
        <w:wordWrap/>
        <w:overflowPunct/>
        <w:topLinePunct w:val="0"/>
        <w:autoSpaceDE/>
        <w:autoSpaceDN/>
        <w:bidi w:val="0"/>
        <w:adjustRightInd/>
        <w:snapToGrid/>
        <w:spacing w:before="0" w:beforeLines="0" w:line="600" w:lineRule="exact"/>
        <w:ind w:firstLine="640" w:firstLineChars="200"/>
        <w:jc w:val="both"/>
        <w:textAlignment w:val="auto"/>
        <w:outlineLvl w:val="9"/>
        <w:rPr>
          <w:rFonts w:hint="eastAsia" w:ascii="仿宋_GB2312" w:hAnsi="仿宋_GB2312" w:eastAsia="仿宋_GB2312" w:cs="仿宋_GB2312"/>
          <w:color w:val="000000"/>
          <w:spacing w:val="0"/>
          <w:kern w:val="2"/>
          <w:sz w:val="32"/>
          <w:szCs w:val="32"/>
          <w:u w:val="none"/>
          <w:shd w:val="clear" w:color="auto" w:fill="auto"/>
        </w:rPr>
      </w:pPr>
      <w:r>
        <w:rPr>
          <w:rFonts w:hint="eastAsia" w:ascii="仿宋_GB2312" w:hAnsi="仿宋_GB2312" w:eastAsia="仿宋_GB2312" w:cs="仿宋_GB2312"/>
          <w:i w:val="0"/>
          <w:iCs w:val="0"/>
          <w:caps w:val="0"/>
          <w:color w:val="000000"/>
          <w:spacing w:val="0"/>
          <w:kern w:val="2"/>
          <w:sz w:val="32"/>
          <w:szCs w:val="32"/>
          <w:u w:val="none"/>
          <w:shd w:val="clear" w:color="auto" w:fill="auto"/>
          <w:lang w:eastAsia="zh-CN"/>
        </w:rPr>
        <w:t>（</w:t>
      </w:r>
      <w:r>
        <w:rPr>
          <w:rFonts w:hint="eastAsia" w:ascii="仿宋_GB2312" w:hAnsi="仿宋_GB2312" w:eastAsia="仿宋_GB2312" w:cs="仿宋_GB2312"/>
          <w:i w:val="0"/>
          <w:iCs w:val="0"/>
          <w:caps w:val="0"/>
          <w:color w:val="000000"/>
          <w:spacing w:val="0"/>
          <w:kern w:val="2"/>
          <w:sz w:val="32"/>
          <w:szCs w:val="32"/>
          <w:u w:val="none"/>
          <w:shd w:val="clear" w:color="auto" w:fill="auto"/>
          <w:lang w:val="en-US" w:eastAsia="zh-CN"/>
        </w:rPr>
        <w:t>2）</w:t>
      </w:r>
      <w:r>
        <w:rPr>
          <w:rFonts w:hint="eastAsia" w:ascii="仿宋_GB2312" w:hAnsi="仿宋_GB2312" w:eastAsia="仿宋_GB2312" w:cs="仿宋_GB2312"/>
          <w:color w:val="000000"/>
          <w:spacing w:val="0"/>
          <w:kern w:val="2"/>
          <w:sz w:val="32"/>
          <w:szCs w:val="32"/>
          <w:u w:val="none"/>
          <w:shd w:val="clear" w:color="auto" w:fill="auto"/>
        </w:rPr>
        <w:t>已创办或孵化1家</w:t>
      </w:r>
      <w:r>
        <w:rPr>
          <w:rFonts w:hint="eastAsia" w:ascii="仿宋_GB2312" w:hAnsi="仿宋_GB2312" w:eastAsia="仿宋_GB2312" w:cs="仿宋_GB2312"/>
          <w:color w:val="000000"/>
          <w:spacing w:val="0"/>
          <w:kern w:val="2"/>
          <w:sz w:val="32"/>
          <w:szCs w:val="32"/>
          <w:u w:val="none"/>
          <w:shd w:val="clear" w:color="auto" w:fill="auto"/>
          <w:lang w:eastAsia="zh-CN"/>
        </w:rPr>
        <w:t>（</w:t>
      </w:r>
      <w:r>
        <w:rPr>
          <w:rFonts w:hint="eastAsia" w:ascii="仿宋_GB2312" w:hAnsi="仿宋_GB2312" w:eastAsia="仿宋_GB2312" w:cs="仿宋_GB2312"/>
          <w:color w:val="000000"/>
          <w:spacing w:val="0"/>
          <w:kern w:val="2"/>
          <w:sz w:val="32"/>
          <w:szCs w:val="32"/>
          <w:u w:val="none"/>
          <w:shd w:val="clear" w:color="auto" w:fill="auto"/>
          <w:lang w:val="en-US" w:eastAsia="zh-CN"/>
        </w:rPr>
        <w:t>含）</w:t>
      </w:r>
      <w:r>
        <w:rPr>
          <w:rFonts w:hint="eastAsia" w:ascii="仿宋_GB2312" w:hAnsi="仿宋_GB2312" w:eastAsia="仿宋_GB2312" w:cs="仿宋_GB2312"/>
          <w:color w:val="000000"/>
          <w:spacing w:val="0"/>
          <w:kern w:val="2"/>
          <w:sz w:val="32"/>
          <w:szCs w:val="32"/>
          <w:u w:val="none"/>
          <w:shd w:val="clear" w:color="auto" w:fill="auto"/>
        </w:rPr>
        <w:t>以上企业，企业累计估值达</w:t>
      </w:r>
      <w:r>
        <w:rPr>
          <w:rFonts w:hint="eastAsia" w:ascii="仿宋_GB2312" w:hAnsi="仿宋_GB2312" w:eastAsia="仿宋_GB2312" w:cs="仿宋_GB2312"/>
          <w:color w:val="000000"/>
          <w:spacing w:val="0"/>
          <w:kern w:val="2"/>
          <w:sz w:val="32"/>
          <w:szCs w:val="32"/>
          <w:u w:val="none"/>
          <w:shd w:val="clear" w:color="auto" w:fill="auto"/>
          <w:lang w:val="en-US" w:eastAsia="zh-CN"/>
        </w:rPr>
        <w:t>5</w:t>
      </w:r>
      <w:r>
        <w:rPr>
          <w:rFonts w:hint="eastAsia" w:ascii="仿宋_GB2312" w:hAnsi="仿宋_GB2312" w:eastAsia="仿宋_GB2312" w:cs="仿宋_GB2312"/>
          <w:color w:val="000000"/>
          <w:spacing w:val="0"/>
          <w:kern w:val="2"/>
          <w:sz w:val="32"/>
          <w:szCs w:val="32"/>
          <w:u w:val="none"/>
          <w:shd w:val="clear" w:color="auto" w:fill="auto"/>
        </w:rPr>
        <w:t>00万元以上，或累计营业收入达200万元以上；</w:t>
      </w:r>
    </w:p>
    <w:p w14:paraId="62D10D4A">
      <w:pPr>
        <w:keepNext w:val="0"/>
        <w:keepLines w:val="0"/>
        <w:pageBreakBefore w:val="0"/>
        <w:widowControl w:val="0"/>
        <w:numPr>
          <w:ilvl w:val="0"/>
          <w:numId w:val="0"/>
        </w:numPr>
        <w:pBdr>
          <w:left w:val="none" w:color="auto" w:sz="0" w:space="0"/>
        </w:pBdr>
        <w:kinsoku/>
        <w:wordWrap/>
        <w:overflowPunct/>
        <w:topLinePunct w:val="0"/>
        <w:autoSpaceDE/>
        <w:autoSpaceDN/>
        <w:bidi w:val="0"/>
        <w:adjustRightInd/>
        <w:snapToGrid/>
        <w:spacing w:before="0" w:beforeLines="0" w:line="600" w:lineRule="exact"/>
        <w:ind w:firstLine="640" w:firstLineChars="200"/>
        <w:jc w:val="both"/>
        <w:textAlignment w:val="auto"/>
        <w:outlineLvl w:val="9"/>
        <w:rPr>
          <w:rFonts w:hint="eastAsia" w:ascii="仿宋_GB2312" w:hAnsi="仿宋_GB2312" w:eastAsia="仿宋_GB2312" w:cs="仿宋_GB2312"/>
          <w:color w:val="000000"/>
          <w:spacing w:val="0"/>
          <w:kern w:val="2"/>
          <w:sz w:val="32"/>
          <w:szCs w:val="32"/>
          <w:u w:val="none"/>
          <w:shd w:val="clear" w:color="auto" w:fill="auto"/>
        </w:rPr>
      </w:pPr>
      <w:r>
        <w:rPr>
          <w:rFonts w:hint="eastAsia" w:ascii="仿宋_GB2312" w:hAnsi="仿宋_GB2312" w:eastAsia="仿宋_GB2312" w:cs="仿宋_GB2312"/>
          <w:i w:val="0"/>
          <w:iCs w:val="0"/>
          <w:caps w:val="0"/>
          <w:color w:val="000000"/>
          <w:spacing w:val="0"/>
          <w:kern w:val="2"/>
          <w:sz w:val="32"/>
          <w:szCs w:val="32"/>
          <w:u w:val="none"/>
          <w:shd w:val="clear" w:color="auto" w:fill="auto"/>
          <w:lang w:eastAsia="zh-CN"/>
        </w:rPr>
        <w:t>（</w:t>
      </w:r>
      <w:r>
        <w:rPr>
          <w:rFonts w:hint="eastAsia" w:ascii="仿宋_GB2312" w:hAnsi="仿宋_GB2312" w:eastAsia="仿宋_GB2312" w:cs="仿宋_GB2312"/>
          <w:i w:val="0"/>
          <w:iCs w:val="0"/>
          <w:caps w:val="0"/>
          <w:color w:val="000000"/>
          <w:spacing w:val="0"/>
          <w:kern w:val="2"/>
          <w:sz w:val="32"/>
          <w:szCs w:val="32"/>
          <w:u w:val="none"/>
          <w:shd w:val="clear" w:color="auto" w:fill="auto"/>
          <w:lang w:val="en-US" w:eastAsia="zh-CN"/>
        </w:rPr>
        <w:t>3）</w:t>
      </w:r>
      <w:r>
        <w:rPr>
          <w:rFonts w:hint="eastAsia" w:ascii="仿宋_GB2312" w:hAnsi="仿宋_GB2312" w:eastAsia="仿宋_GB2312" w:cs="仿宋_GB2312"/>
          <w:color w:val="000000"/>
          <w:spacing w:val="0"/>
          <w:kern w:val="2"/>
          <w:sz w:val="32"/>
          <w:szCs w:val="32"/>
          <w:u w:val="none"/>
          <w:shd w:val="clear" w:color="auto" w:fill="auto"/>
        </w:rPr>
        <w:t>实现</w:t>
      </w:r>
      <w:r>
        <w:rPr>
          <w:rFonts w:hint="eastAsia" w:ascii="仿宋_GB2312" w:hAnsi="仿宋_GB2312" w:eastAsia="仿宋_GB2312" w:cs="仿宋_GB2312"/>
          <w:color w:val="000000"/>
          <w:spacing w:val="0"/>
          <w:kern w:val="2"/>
          <w:sz w:val="32"/>
          <w:szCs w:val="32"/>
          <w:u w:val="none"/>
          <w:shd w:val="clear" w:color="auto" w:fill="auto"/>
          <w:lang w:val="en-US" w:eastAsia="zh-CN"/>
        </w:rPr>
        <w:t>中试验证服务</w:t>
      </w:r>
      <w:r>
        <w:rPr>
          <w:rFonts w:hint="eastAsia" w:ascii="仿宋_GB2312" w:hAnsi="仿宋_GB2312" w:eastAsia="仿宋_GB2312" w:cs="仿宋_GB2312"/>
          <w:color w:val="000000"/>
          <w:spacing w:val="0"/>
          <w:kern w:val="2"/>
          <w:sz w:val="32"/>
          <w:szCs w:val="32"/>
          <w:u w:val="none"/>
          <w:shd w:val="clear" w:color="auto" w:fill="auto"/>
        </w:rPr>
        <w:t>技术合同成交</w:t>
      </w:r>
      <w:r>
        <w:rPr>
          <w:rFonts w:hint="eastAsia" w:ascii="仿宋_GB2312" w:hAnsi="仿宋_GB2312" w:eastAsia="仿宋_GB2312" w:cs="仿宋_GB2312"/>
          <w:color w:val="000000"/>
          <w:spacing w:val="0"/>
          <w:kern w:val="2"/>
          <w:sz w:val="32"/>
          <w:szCs w:val="32"/>
          <w:u w:val="none"/>
          <w:shd w:val="clear" w:color="auto" w:fill="auto"/>
          <w:lang w:val="en-US" w:eastAsia="zh-CN"/>
        </w:rPr>
        <w:t>到账金</w:t>
      </w:r>
      <w:r>
        <w:rPr>
          <w:rFonts w:hint="eastAsia" w:ascii="仿宋_GB2312" w:hAnsi="仿宋_GB2312" w:eastAsia="仿宋_GB2312" w:cs="仿宋_GB2312"/>
          <w:color w:val="000000"/>
          <w:spacing w:val="0"/>
          <w:kern w:val="2"/>
          <w:sz w:val="32"/>
          <w:szCs w:val="32"/>
          <w:u w:val="none"/>
          <w:shd w:val="clear" w:color="auto" w:fill="auto"/>
        </w:rPr>
        <w:t>额不少于</w:t>
      </w:r>
      <w:r>
        <w:rPr>
          <w:rFonts w:hint="eastAsia" w:ascii="仿宋_GB2312" w:hAnsi="仿宋_GB2312" w:eastAsia="仿宋_GB2312" w:cs="仿宋_GB2312"/>
          <w:color w:val="000000"/>
          <w:spacing w:val="0"/>
          <w:kern w:val="2"/>
          <w:sz w:val="32"/>
          <w:szCs w:val="32"/>
          <w:u w:val="none"/>
          <w:shd w:val="clear" w:color="auto" w:fill="auto"/>
          <w:lang w:val="en-US" w:eastAsia="zh-CN"/>
        </w:rPr>
        <w:t>2</w:t>
      </w:r>
      <w:r>
        <w:rPr>
          <w:rFonts w:hint="eastAsia" w:ascii="仿宋_GB2312" w:hAnsi="仿宋_GB2312" w:eastAsia="仿宋_GB2312" w:cs="仿宋_GB2312"/>
          <w:color w:val="000000"/>
          <w:spacing w:val="0"/>
          <w:kern w:val="2"/>
          <w:sz w:val="32"/>
          <w:szCs w:val="32"/>
          <w:u w:val="none"/>
          <w:shd w:val="clear" w:color="auto" w:fill="auto"/>
        </w:rPr>
        <w:t>00万元。</w:t>
      </w:r>
    </w:p>
    <w:p w14:paraId="5683979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2"/>
          <w:sz w:val="32"/>
          <w:szCs w:val="32"/>
          <w:u w:val="none"/>
          <w:shd w:val="clear" w:color="auto" w:fill="auto"/>
          <w:lang w:val="en-US" w:eastAsia="zh-CN"/>
        </w:rPr>
      </w:pPr>
      <w:r>
        <w:rPr>
          <w:rFonts w:hint="eastAsia" w:ascii="仿宋_GB2312" w:hAnsi="仿宋_GB2312" w:eastAsia="仿宋_GB2312" w:cs="仿宋_GB2312"/>
          <w:snapToGrid/>
          <w:color w:val="0C0C0C"/>
          <w:kern w:val="0"/>
          <w:sz w:val="32"/>
          <w:szCs w:val="32"/>
          <w:shd w:val="clear" w:color="auto" w:fill="FFFFFF"/>
          <w:lang w:val="en-US" w:eastAsia="zh-CN" w:bidi="ar"/>
        </w:rPr>
        <w:t>5.</w:t>
      </w:r>
      <w:r>
        <w:rPr>
          <w:rFonts w:hint="eastAsia" w:ascii="仿宋_GB2312" w:hAnsi="仿宋_GB2312" w:eastAsia="仿宋_GB2312" w:cs="仿宋_GB2312"/>
          <w:color w:val="000000"/>
          <w:kern w:val="2"/>
          <w:sz w:val="32"/>
          <w:szCs w:val="32"/>
          <w:u w:val="none"/>
          <w:shd w:val="clear" w:color="auto" w:fill="auto"/>
          <w:lang w:val="en-US" w:eastAsia="zh-CN"/>
        </w:rPr>
        <w:t>具有健全的组织架构和运行管理制度。</w:t>
      </w:r>
    </w:p>
    <w:p w14:paraId="49278A8C">
      <w:pPr>
        <w:pStyle w:val="2"/>
        <w:spacing w:before="6" w:line="600" w:lineRule="exact"/>
        <w:ind w:left="13" w:right="168" w:firstLine="640" w:firstLineChars="200"/>
        <w:rPr>
          <w:rFonts w:hint="eastAsia" w:ascii="仿宋_GB2312" w:hAnsi="仿宋_GB2312" w:eastAsia="仿宋_GB2312" w:cs="仿宋_GB2312"/>
          <w:snapToGrid/>
          <w:color w:val="0C0C0C"/>
          <w:kern w:val="0"/>
          <w:sz w:val="32"/>
          <w:szCs w:val="32"/>
          <w:shd w:val="clear" w:color="auto" w:fill="FFFFFF"/>
          <w:lang w:val="en-US" w:eastAsia="zh-CN" w:bidi="ar"/>
        </w:rPr>
      </w:pPr>
      <w:r>
        <w:rPr>
          <w:rFonts w:hint="eastAsia" w:ascii="仿宋_GB2312" w:hAnsi="仿宋_GB2312" w:eastAsia="仿宋_GB2312" w:cs="仿宋_GB2312"/>
          <w:b w:val="0"/>
          <w:bCs w:val="0"/>
          <w:snapToGrid/>
          <w:color w:val="0C0C0C"/>
          <w:kern w:val="0"/>
          <w:sz w:val="32"/>
          <w:szCs w:val="32"/>
          <w:shd w:val="clear" w:color="auto" w:fill="FFFFFF"/>
          <w:lang w:val="en-US" w:eastAsia="zh-CN" w:bidi="ar"/>
        </w:rPr>
        <w:t>（十）</w:t>
      </w:r>
      <w:r>
        <w:rPr>
          <w:rFonts w:hint="eastAsia" w:ascii="仿宋_GB2312" w:hAnsi="仿宋_GB2312" w:eastAsia="仿宋_GB2312" w:cs="仿宋_GB2312"/>
          <w:b w:val="0"/>
          <w:bCs w:val="0"/>
          <w:i w:val="0"/>
          <w:iCs w:val="0"/>
          <w:caps w:val="0"/>
          <w:color w:val="0C0C0C"/>
          <w:spacing w:val="0"/>
          <w:kern w:val="0"/>
          <w:sz w:val="32"/>
          <w:szCs w:val="32"/>
          <w:highlight w:val="none"/>
          <w:u w:val="none"/>
          <w:shd w:val="clear" w:color="auto" w:fill="FFFFFF"/>
          <w:lang w:val="en-US" w:eastAsia="zh-CN" w:bidi="ar"/>
        </w:rPr>
        <w:t>达到泉州市中试验证平台认定评估条件的，</w:t>
      </w:r>
      <w:r>
        <w:rPr>
          <w:rFonts w:hint="eastAsia" w:ascii="仿宋_GB2312" w:hAnsi="仿宋_GB2312" w:eastAsia="仿宋_GB2312" w:cs="仿宋_GB2312"/>
          <w:b w:val="0"/>
          <w:bCs w:val="0"/>
          <w:i w:val="0"/>
          <w:iCs w:val="0"/>
          <w:caps w:val="0"/>
          <w:color w:val="0C0C0C"/>
          <w:spacing w:val="0"/>
          <w:kern w:val="0"/>
          <w:sz w:val="32"/>
          <w:szCs w:val="32"/>
          <w:u w:val="none"/>
          <w:shd w:val="clear" w:color="auto" w:fill="FFFFFF"/>
          <w:lang w:val="en-US" w:eastAsia="zh-CN" w:bidi="ar"/>
        </w:rPr>
        <w:t>由</w:t>
      </w:r>
      <w:r>
        <w:rPr>
          <w:rFonts w:hint="eastAsia" w:ascii="仿宋_GB2312" w:hAnsi="仿宋_GB2312" w:eastAsia="仿宋_GB2312" w:cs="仿宋_GB2312"/>
          <w:snapToGrid/>
          <w:color w:val="0C0C0C"/>
          <w:kern w:val="0"/>
          <w:sz w:val="32"/>
          <w:szCs w:val="32"/>
          <w:u w:val="none"/>
          <w:shd w:val="clear" w:color="auto" w:fill="FFFFFF"/>
          <w:lang w:val="en-US" w:eastAsia="zh-CN" w:bidi="ar"/>
        </w:rPr>
        <w:t>依托</w:t>
      </w:r>
      <w:r>
        <w:rPr>
          <w:rFonts w:hint="eastAsia" w:ascii="仿宋_GB2312" w:hAnsi="仿宋_GB2312" w:eastAsia="仿宋_GB2312" w:cs="仿宋_GB2312"/>
          <w:b w:val="0"/>
          <w:bCs w:val="0"/>
          <w:i w:val="0"/>
          <w:iCs w:val="0"/>
          <w:caps w:val="0"/>
          <w:color w:val="0C0C0C"/>
          <w:spacing w:val="0"/>
          <w:kern w:val="0"/>
          <w:sz w:val="32"/>
          <w:szCs w:val="32"/>
          <w:u w:val="none"/>
          <w:shd w:val="clear" w:color="auto" w:fill="FFFFFF"/>
          <w:lang w:val="en-US" w:eastAsia="zh-CN" w:bidi="ar"/>
        </w:rPr>
        <w:t>单位向</w:t>
      </w:r>
      <w:r>
        <w:rPr>
          <w:rFonts w:hint="eastAsia" w:ascii="仿宋_GB2312" w:hAnsi="仿宋_GB2312" w:eastAsia="仿宋_GB2312" w:cs="仿宋_GB2312"/>
          <w:i w:val="0"/>
          <w:iCs w:val="0"/>
          <w:caps w:val="0"/>
          <w:color w:val="0C0C0C"/>
          <w:spacing w:val="0"/>
          <w:kern w:val="0"/>
          <w:sz w:val="32"/>
          <w:szCs w:val="32"/>
          <w:u w:val="none"/>
          <w:shd w:val="clear" w:color="auto" w:fill="FFFFFF"/>
          <w:lang w:val="en-US" w:eastAsia="zh-CN" w:bidi="ar"/>
        </w:rPr>
        <w:t>县（市、区）科技主管部门</w:t>
      </w:r>
      <w:r>
        <w:rPr>
          <w:rFonts w:hint="eastAsia" w:ascii="仿宋_GB2312" w:hAnsi="仿宋_GB2312" w:eastAsia="仿宋_GB2312" w:cs="仿宋_GB2312"/>
          <w:i w:val="0"/>
          <w:iCs w:val="0"/>
          <w:caps w:val="0"/>
          <w:color w:val="0C0C0C"/>
          <w:spacing w:val="0"/>
          <w:kern w:val="0"/>
          <w:sz w:val="32"/>
          <w:szCs w:val="32"/>
          <w:u w:val="none"/>
          <w:shd w:val="clear" w:color="auto" w:fill="FFFFFF"/>
          <w:lang w:bidi="ar"/>
        </w:rPr>
        <w:t>提交</w:t>
      </w:r>
      <w:r>
        <w:rPr>
          <w:rFonts w:hint="eastAsia" w:ascii="仿宋_GB2312" w:hAnsi="仿宋_GB2312" w:eastAsia="仿宋_GB2312" w:cs="仿宋_GB2312"/>
          <w:i w:val="0"/>
          <w:iCs w:val="0"/>
          <w:caps w:val="0"/>
          <w:color w:val="0C0C0C"/>
          <w:spacing w:val="0"/>
          <w:kern w:val="0"/>
          <w:sz w:val="32"/>
          <w:szCs w:val="32"/>
          <w:u w:val="none"/>
          <w:shd w:val="clear" w:color="auto" w:fill="FFFFFF"/>
          <w:lang w:val="en-US" w:eastAsia="zh-CN" w:bidi="ar"/>
        </w:rPr>
        <w:t>认定</w:t>
      </w:r>
      <w:r>
        <w:rPr>
          <w:rFonts w:hint="eastAsia" w:ascii="仿宋_GB2312" w:hAnsi="仿宋_GB2312" w:eastAsia="仿宋_GB2312" w:cs="仿宋_GB2312"/>
          <w:i w:val="0"/>
          <w:iCs w:val="0"/>
          <w:caps w:val="0"/>
          <w:color w:val="0C0C0C"/>
          <w:spacing w:val="0"/>
          <w:kern w:val="0"/>
          <w:sz w:val="32"/>
          <w:szCs w:val="32"/>
          <w:u w:val="none"/>
          <w:shd w:val="clear" w:color="auto" w:fill="FFFFFF"/>
          <w:lang w:bidi="ar"/>
        </w:rPr>
        <w:t>申请及相关材料。</w:t>
      </w:r>
      <w:r>
        <w:rPr>
          <w:rFonts w:hint="eastAsia" w:ascii="仿宋_GB2312" w:hAnsi="仿宋_GB2312" w:eastAsia="仿宋_GB2312" w:cs="仿宋_GB2312"/>
          <w:i w:val="0"/>
          <w:iCs w:val="0"/>
          <w:caps w:val="0"/>
          <w:color w:val="0C0C0C"/>
          <w:spacing w:val="0"/>
          <w:kern w:val="0"/>
          <w:sz w:val="32"/>
          <w:szCs w:val="32"/>
          <w:u w:val="none"/>
          <w:shd w:val="clear" w:color="auto" w:fill="FFFFFF"/>
          <w:lang w:val="en-US" w:eastAsia="zh-CN" w:bidi="ar"/>
        </w:rPr>
        <w:t>县（市、区）科技主管部门对材料的真实性、完整性进行审核后</w:t>
      </w:r>
      <w:r>
        <w:rPr>
          <w:rFonts w:hint="eastAsia" w:ascii="仿宋_GB2312" w:hAnsi="仿宋_GB2312" w:eastAsia="仿宋_GB2312" w:cs="仿宋_GB2312"/>
          <w:i w:val="0"/>
          <w:iCs w:val="0"/>
          <w:caps w:val="0"/>
          <w:color w:val="0C0C0C"/>
          <w:spacing w:val="0"/>
          <w:kern w:val="0"/>
          <w:sz w:val="32"/>
          <w:szCs w:val="32"/>
          <w:u w:val="none"/>
          <w:shd w:val="clear" w:color="auto" w:fill="FFFFFF"/>
          <w:lang w:bidi="ar"/>
        </w:rPr>
        <w:t>报送市科技局</w:t>
      </w:r>
      <w:r>
        <w:rPr>
          <w:rFonts w:hint="eastAsia" w:ascii="仿宋_GB2312" w:hAnsi="仿宋_GB2312" w:eastAsia="仿宋_GB2312" w:cs="仿宋_GB2312"/>
          <w:i w:val="0"/>
          <w:iCs w:val="0"/>
          <w:caps w:val="0"/>
          <w:color w:val="0C0C0C"/>
          <w:spacing w:val="0"/>
          <w:kern w:val="0"/>
          <w:sz w:val="32"/>
          <w:szCs w:val="32"/>
          <w:u w:val="none"/>
          <w:shd w:val="clear" w:color="auto" w:fill="FFFFFF"/>
          <w:lang w:eastAsia="zh-CN" w:bidi="ar"/>
        </w:rPr>
        <w:t>。</w:t>
      </w:r>
      <w:r>
        <w:rPr>
          <w:rFonts w:hint="eastAsia" w:ascii="仿宋_GB2312" w:hAnsi="仿宋_GB2312" w:eastAsia="仿宋_GB2312" w:cs="仿宋_GB2312"/>
          <w:i w:val="0"/>
          <w:iCs w:val="0"/>
          <w:caps w:val="0"/>
          <w:color w:val="0C0C0C"/>
          <w:spacing w:val="0"/>
          <w:kern w:val="0"/>
          <w:sz w:val="32"/>
          <w:szCs w:val="32"/>
          <w:u w:val="none"/>
          <w:shd w:val="clear" w:color="auto" w:fill="FFFFFF"/>
          <w:lang w:val="en-US" w:eastAsia="zh-CN" w:bidi="ar"/>
        </w:rPr>
        <w:t>市科技局会同市工信局组织专家进行评审，提出拟认定中试验证平台名单，经研究且公示无异议后向社会公布，</w:t>
      </w:r>
      <w:r>
        <w:rPr>
          <w:rFonts w:hint="eastAsia" w:ascii="仿宋_GB2312" w:hAnsi="仿宋_GB2312" w:eastAsia="仿宋_GB2312" w:cs="仿宋_GB2312"/>
          <w:color w:val="0C0C0C"/>
          <w:kern w:val="0"/>
          <w:sz w:val="32"/>
          <w:szCs w:val="32"/>
          <w:shd w:val="clear" w:color="auto" w:fill="FFFFFF"/>
          <w:lang w:val="en-US" w:eastAsia="zh-CN" w:bidi="ar"/>
        </w:rPr>
        <w:t>并</w:t>
      </w:r>
      <w:r>
        <w:rPr>
          <w:rFonts w:hint="eastAsia" w:ascii="仿宋_GB2312" w:hAnsi="仿宋_GB2312" w:eastAsia="仿宋_GB2312" w:cs="仿宋_GB2312"/>
          <w:snapToGrid/>
          <w:color w:val="0C0C0C"/>
          <w:kern w:val="0"/>
          <w:sz w:val="32"/>
          <w:szCs w:val="32"/>
          <w:shd w:val="clear" w:color="auto" w:fill="FFFFFF"/>
          <w:lang w:val="en-US" w:eastAsia="zh-CN" w:bidi="ar"/>
        </w:rPr>
        <w:t>统一命名为“</w:t>
      </w:r>
      <w:r>
        <w:rPr>
          <w:rFonts w:hint="eastAsia" w:ascii="仿宋_GB2312" w:hAnsi="仿宋_GB2312" w:eastAsia="仿宋_GB2312" w:cs="仿宋_GB2312"/>
          <w:snapToGrid/>
          <w:color w:val="0C0C0C"/>
          <w:kern w:val="0"/>
          <w:sz w:val="32"/>
          <w:szCs w:val="32"/>
          <w:highlight w:val="none"/>
          <w:shd w:val="clear" w:color="auto" w:fill="FFFFFF"/>
          <w:lang w:val="en-US" w:eastAsia="zh-CN" w:bidi="ar"/>
        </w:rPr>
        <w:t>泉州市××（单位、领域）中试验证平台</w:t>
      </w:r>
      <w:r>
        <w:rPr>
          <w:rFonts w:hint="eastAsia" w:ascii="仿宋_GB2312" w:hAnsi="仿宋_GB2312" w:eastAsia="仿宋_GB2312" w:cs="仿宋_GB2312"/>
          <w:snapToGrid/>
          <w:color w:val="0C0C0C"/>
          <w:kern w:val="0"/>
          <w:sz w:val="32"/>
          <w:szCs w:val="32"/>
          <w:shd w:val="clear" w:color="auto" w:fill="FFFFFF"/>
          <w:lang w:val="en-US" w:eastAsia="zh-CN" w:bidi="ar"/>
        </w:rPr>
        <w:t>”。</w:t>
      </w:r>
    </w:p>
    <w:p w14:paraId="2D591BDE">
      <w:pPr>
        <w:pStyle w:val="2"/>
        <w:spacing w:before="6" w:line="600" w:lineRule="exact"/>
        <w:ind w:left="13" w:right="168" w:firstLine="640" w:firstLineChars="200"/>
        <w:rPr>
          <w:rFonts w:hint="default" w:ascii="仿宋_GB2312" w:hAnsi="仿宋_GB2312" w:eastAsia="仿宋_GB2312" w:cs="仿宋_GB2312"/>
          <w:snapToGrid/>
          <w:color w:val="0C0C0C"/>
          <w:kern w:val="0"/>
          <w:sz w:val="32"/>
          <w:szCs w:val="32"/>
          <w:shd w:val="clear" w:color="auto" w:fill="FFFFFF"/>
          <w:lang w:val="en-US" w:eastAsia="zh-CN" w:bidi="ar"/>
        </w:rPr>
      </w:pPr>
      <w:r>
        <w:rPr>
          <w:rFonts w:hint="eastAsia" w:ascii="仿宋_GB2312" w:hAnsi="仿宋_GB2312" w:eastAsia="仿宋_GB2312" w:cs="仿宋_GB2312"/>
          <w:snapToGrid/>
          <w:color w:val="0C0C0C"/>
          <w:kern w:val="0"/>
          <w:sz w:val="32"/>
          <w:szCs w:val="32"/>
          <w:shd w:val="clear" w:color="auto" w:fill="FFFFFF"/>
          <w:lang w:val="en-US" w:eastAsia="zh-CN" w:bidi="ar"/>
        </w:rPr>
        <w:t>（十一）获批省级制造业中试服务平台的，可不经过入库培育，直接申请认定泉州市中试验证平台。</w:t>
      </w:r>
    </w:p>
    <w:p w14:paraId="7FFEF54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napToGrid/>
          <w:color w:val="0C0C0C"/>
          <w:kern w:val="0"/>
          <w:sz w:val="32"/>
          <w:szCs w:val="32"/>
          <w:shd w:val="clear" w:color="auto" w:fill="FFFFFF"/>
          <w:lang w:val="en-US" w:eastAsia="zh-CN" w:bidi="ar"/>
        </w:rPr>
      </w:pPr>
      <w:r>
        <w:rPr>
          <w:rFonts w:hint="eastAsia" w:ascii="黑体" w:hAnsi="黑体" w:eastAsia="黑体" w:cs="黑体"/>
          <w:b w:val="0"/>
          <w:bCs w:val="0"/>
          <w:snapToGrid/>
          <w:color w:val="0C0C0C"/>
          <w:kern w:val="0"/>
          <w:sz w:val="32"/>
          <w:szCs w:val="32"/>
          <w:shd w:val="clear" w:color="auto" w:fill="FFFFFF"/>
          <w:lang w:val="en-US" w:eastAsia="zh-CN" w:bidi="ar"/>
        </w:rPr>
        <w:t>五、管理与监督</w:t>
      </w:r>
    </w:p>
    <w:p w14:paraId="6F8D1B5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C0C0C"/>
          <w:spacing w:val="0"/>
          <w:kern w:val="0"/>
          <w:sz w:val="32"/>
          <w:szCs w:val="32"/>
          <w:shd w:val="clear" w:color="auto" w:fill="FFFFFF"/>
          <w:lang w:eastAsia="zh-CN" w:bidi="ar"/>
        </w:rPr>
      </w:pPr>
      <w:r>
        <w:rPr>
          <w:rFonts w:hint="eastAsia" w:ascii="仿宋_GB2312" w:hAnsi="仿宋_GB2312" w:eastAsia="仿宋_GB2312" w:cs="仿宋_GB2312"/>
          <w:b w:val="0"/>
          <w:bCs w:val="0"/>
          <w:snapToGrid/>
          <w:color w:val="0C0C0C"/>
          <w:kern w:val="0"/>
          <w:sz w:val="32"/>
          <w:szCs w:val="32"/>
          <w:shd w:val="clear" w:color="auto" w:fill="FFFFFF"/>
          <w:lang w:val="en-US" w:eastAsia="zh-CN" w:bidi="ar"/>
        </w:rPr>
        <w:t>（十二）入库培育的中试验证平台</w:t>
      </w:r>
      <w:r>
        <w:rPr>
          <w:rFonts w:hint="eastAsia" w:ascii="仿宋_GB2312" w:hAnsi="仿宋_GB2312" w:eastAsia="仿宋_GB2312" w:cs="仿宋_GB2312"/>
          <w:color w:val="0C0C0C"/>
          <w:spacing w:val="0"/>
          <w:kern w:val="0"/>
          <w:sz w:val="32"/>
          <w:szCs w:val="32"/>
          <w:shd w:val="clear" w:color="auto" w:fill="FFFFFF"/>
          <w:lang w:bidi="ar"/>
        </w:rPr>
        <w:t>应于每年</w:t>
      </w:r>
      <w:r>
        <w:rPr>
          <w:rFonts w:hint="eastAsia" w:ascii="仿宋_GB2312" w:hAnsi="仿宋_GB2312" w:eastAsia="仿宋_GB2312" w:cs="仿宋_GB2312"/>
          <w:color w:val="0C0C0C"/>
          <w:spacing w:val="0"/>
          <w:kern w:val="0"/>
          <w:sz w:val="32"/>
          <w:szCs w:val="32"/>
          <w:shd w:val="clear" w:color="auto" w:fill="FFFFFF"/>
          <w:lang w:val="en-US" w:eastAsia="zh-CN" w:bidi="ar"/>
        </w:rPr>
        <w:t>1</w:t>
      </w:r>
      <w:r>
        <w:rPr>
          <w:rFonts w:hint="eastAsia" w:ascii="仿宋_GB2312" w:hAnsi="仿宋_GB2312" w:eastAsia="仿宋_GB2312" w:cs="仿宋_GB2312"/>
          <w:color w:val="0C0C0C"/>
          <w:spacing w:val="0"/>
          <w:kern w:val="0"/>
          <w:sz w:val="32"/>
          <w:szCs w:val="32"/>
          <w:shd w:val="clear" w:color="auto" w:fill="FFFFFF"/>
          <w:lang w:bidi="ar"/>
        </w:rPr>
        <w:t>月底</w:t>
      </w:r>
      <w:r>
        <w:rPr>
          <w:rFonts w:hint="eastAsia" w:ascii="仿宋_GB2312" w:hAnsi="仿宋_GB2312" w:eastAsia="仿宋_GB2312" w:cs="仿宋_GB2312"/>
          <w:color w:val="0C0C0C"/>
          <w:spacing w:val="0"/>
          <w:kern w:val="0"/>
          <w:sz w:val="32"/>
          <w:szCs w:val="32"/>
          <w:shd w:val="clear" w:color="auto" w:fill="FFFFFF"/>
          <w:lang w:val="en-US" w:eastAsia="zh-CN" w:bidi="ar"/>
        </w:rPr>
        <w:t>前，经县（市、区）科技主管部门审核后，</w:t>
      </w:r>
      <w:r>
        <w:rPr>
          <w:rFonts w:hint="eastAsia" w:ascii="仿宋_GB2312" w:hAnsi="仿宋_GB2312" w:eastAsia="仿宋_GB2312" w:cs="仿宋_GB2312"/>
          <w:color w:val="0C0C0C"/>
          <w:spacing w:val="0"/>
          <w:kern w:val="0"/>
          <w:sz w:val="32"/>
          <w:szCs w:val="32"/>
          <w:shd w:val="clear" w:color="auto" w:fill="FFFFFF"/>
          <w:lang w:bidi="ar"/>
        </w:rPr>
        <w:t>向</w:t>
      </w:r>
      <w:r>
        <w:rPr>
          <w:rFonts w:hint="eastAsia" w:ascii="仿宋_GB2312" w:hAnsi="仿宋_GB2312" w:eastAsia="仿宋_GB2312" w:cs="仿宋_GB2312"/>
          <w:color w:val="0C0C0C"/>
          <w:spacing w:val="0"/>
          <w:kern w:val="0"/>
          <w:sz w:val="32"/>
          <w:szCs w:val="32"/>
          <w:shd w:val="clear" w:color="auto" w:fill="FFFFFF"/>
          <w:lang w:val="en-US" w:eastAsia="zh-CN" w:bidi="ar"/>
        </w:rPr>
        <w:t>市科技局</w:t>
      </w:r>
      <w:r>
        <w:rPr>
          <w:rFonts w:hint="eastAsia" w:ascii="仿宋_GB2312" w:hAnsi="仿宋_GB2312" w:eastAsia="仿宋_GB2312" w:cs="仿宋_GB2312"/>
          <w:color w:val="0C0C0C"/>
          <w:spacing w:val="0"/>
          <w:kern w:val="0"/>
          <w:sz w:val="32"/>
          <w:szCs w:val="32"/>
          <w:shd w:val="clear" w:color="auto" w:fill="FFFFFF"/>
          <w:lang w:bidi="ar"/>
        </w:rPr>
        <w:t>报送</w:t>
      </w:r>
      <w:r>
        <w:rPr>
          <w:rFonts w:hint="eastAsia" w:ascii="仿宋_GB2312" w:hAnsi="仿宋_GB2312" w:eastAsia="仿宋_GB2312" w:cs="仿宋_GB2312"/>
          <w:color w:val="0C0C0C"/>
          <w:spacing w:val="0"/>
          <w:kern w:val="0"/>
          <w:sz w:val="32"/>
          <w:szCs w:val="32"/>
          <w:shd w:val="clear" w:color="auto" w:fill="FFFFFF"/>
          <w:lang w:val="en-US" w:eastAsia="zh-CN" w:bidi="ar"/>
        </w:rPr>
        <w:t>上年度</w:t>
      </w:r>
      <w:r>
        <w:rPr>
          <w:rFonts w:hint="eastAsia" w:ascii="仿宋_GB2312" w:hAnsi="仿宋_GB2312" w:eastAsia="仿宋_GB2312" w:cs="仿宋_GB2312"/>
          <w:color w:val="0C0C0C"/>
          <w:spacing w:val="0"/>
          <w:kern w:val="0"/>
          <w:sz w:val="32"/>
          <w:szCs w:val="32"/>
          <w:shd w:val="clear" w:color="auto" w:fill="FFFFFF"/>
          <w:lang w:bidi="ar"/>
        </w:rPr>
        <w:t>工作</w:t>
      </w:r>
      <w:r>
        <w:rPr>
          <w:rFonts w:hint="eastAsia" w:ascii="仿宋_GB2312" w:hAnsi="仿宋_GB2312" w:eastAsia="仿宋_GB2312" w:cs="仿宋_GB2312"/>
          <w:color w:val="0C0C0C"/>
          <w:spacing w:val="0"/>
          <w:kern w:val="0"/>
          <w:sz w:val="32"/>
          <w:szCs w:val="32"/>
          <w:shd w:val="clear" w:color="auto" w:fill="FFFFFF"/>
          <w:lang w:val="en-US" w:eastAsia="zh-CN" w:bidi="ar"/>
        </w:rPr>
        <w:t>情况</w:t>
      </w:r>
      <w:r>
        <w:rPr>
          <w:rFonts w:hint="eastAsia" w:ascii="仿宋_GB2312" w:hAnsi="仿宋_GB2312" w:eastAsia="仿宋_GB2312" w:cs="仿宋_GB2312"/>
          <w:color w:val="0C0C0C"/>
          <w:spacing w:val="0"/>
          <w:kern w:val="0"/>
          <w:sz w:val="32"/>
          <w:szCs w:val="32"/>
          <w:shd w:val="clear" w:color="auto" w:fill="FFFFFF"/>
          <w:lang w:bidi="ar"/>
        </w:rPr>
        <w:t>和</w:t>
      </w:r>
      <w:r>
        <w:rPr>
          <w:rFonts w:hint="eastAsia" w:ascii="仿宋_GB2312" w:hAnsi="仿宋_GB2312" w:eastAsia="仿宋_GB2312" w:cs="仿宋_GB2312"/>
          <w:color w:val="0C0C0C"/>
          <w:spacing w:val="0"/>
          <w:kern w:val="0"/>
          <w:sz w:val="32"/>
          <w:szCs w:val="32"/>
          <w:shd w:val="clear" w:color="auto" w:fill="FFFFFF"/>
          <w:lang w:val="en-US" w:eastAsia="zh-CN" w:bidi="ar"/>
        </w:rPr>
        <w:t>当</w:t>
      </w:r>
      <w:r>
        <w:rPr>
          <w:rFonts w:hint="eastAsia" w:ascii="仿宋_GB2312" w:hAnsi="仿宋_GB2312" w:eastAsia="仿宋_GB2312" w:cs="仿宋_GB2312"/>
          <w:color w:val="0C0C0C"/>
          <w:spacing w:val="0"/>
          <w:kern w:val="0"/>
          <w:sz w:val="32"/>
          <w:szCs w:val="32"/>
          <w:shd w:val="clear" w:color="auto" w:fill="FFFFFF"/>
          <w:lang w:bidi="ar"/>
        </w:rPr>
        <w:t>年度工作计划</w:t>
      </w:r>
      <w:r>
        <w:rPr>
          <w:rFonts w:hint="eastAsia" w:ascii="仿宋_GB2312" w:hAnsi="仿宋_GB2312" w:eastAsia="仿宋_GB2312" w:cs="仿宋_GB2312"/>
          <w:color w:val="0C0C0C"/>
          <w:spacing w:val="0"/>
          <w:kern w:val="0"/>
          <w:sz w:val="32"/>
          <w:szCs w:val="32"/>
          <w:shd w:val="clear" w:color="auto" w:fill="FFFFFF"/>
          <w:lang w:eastAsia="zh-CN" w:bidi="ar"/>
        </w:rPr>
        <w:t>。</w:t>
      </w:r>
    </w:p>
    <w:p w14:paraId="7DBF826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snapToGrid/>
          <w:color w:val="0C0C0C"/>
          <w:kern w:val="0"/>
          <w:sz w:val="32"/>
          <w:szCs w:val="32"/>
          <w:shd w:val="clear" w:color="auto" w:fill="FFFFFF"/>
          <w:lang w:val="en-US" w:eastAsia="zh-CN" w:bidi="ar"/>
        </w:rPr>
      </w:pPr>
      <w:r>
        <w:rPr>
          <w:rFonts w:hint="eastAsia" w:ascii="仿宋_GB2312" w:hAnsi="仿宋_GB2312" w:eastAsia="仿宋_GB2312" w:cs="仿宋_GB2312"/>
          <w:b w:val="0"/>
          <w:bCs w:val="0"/>
          <w:snapToGrid/>
          <w:color w:val="0C0C0C"/>
          <w:kern w:val="0"/>
          <w:sz w:val="32"/>
          <w:szCs w:val="32"/>
          <w:shd w:val="clear" w:color="auto" w:fill="FFFFFF"/>
          <w:lang w:val="en-US" w:eastAsia="zh-CN" w:bidi="ar"/>
        </w:rPr>
        <w:t>（十三）中试验证平台实行滚动培育、优胜劣汰、能进能出的动态管理</w:t>
      </w:r>
      <w:r>
        <w:rPr>
          <w:rFonts w:hint="eastAsia" w:ascii="仿宋_GB2312" w:hAnsi="仿宋_GB2312" w:eastAsia="仿宋_GB2312" w:cs="仿宋_GB2312"/>
          <w:b w:val="0"/>
          <w:bCs w:val="0"/>
          <w:snapToGrid/>
          <w:color w:val="auto"/>
          <w:kern w:val="0"/>
          <w:sz w:val="32"/>
          <w:szCs w:val="32"/>
          <w:shd w:val="clear" w:color="auto" w:fill="FFFFFF"/>
          <w:lang w:val="en-US" w:eastAsia="zh-CN" w:bidi="ar"/>
        </w:rPr>
        <w:t>机制。经认定的中试验证平台</w:t>
      </w:r>
      <w:r>
        <w:rPr>
          <w:rFonts w:hint="eastAsia" w:ascii="仿宋_GB2312" w:hAnsi="仿宋_GB2312" w:eastAsia="仿宋_GB2312" w:cs="仿宋_GB2312"/>
          <w:b w:val="0"/>
          <w:bCs w:val="0"/>
          <w:snapToGrid/>
          <w:color w:val="auto"/>
          <w:kern w:val="0"/>
          <w:sz w:val="32"/>
          <w:szCs w:val="32"/>
          <w:u w:val="none"/>
          <w:shd w:val="clear" w:color="auto" w:fill="FFFFFF"/>
          <w:lang w:val="en-US" w:eastAsia="zh-CN" w:bidi="ar"/>
        </w:rPr>
        <w:t>每间隔</w:t>
      </w:r>
      <w:r>
        <w:rPr>
          <w:rFonts w:hint="eastAsia" w:ascii="仿宋_GB2312" w:hAnsi="仿宋_GB2312" w:eastAsia="仿宋_GB2312" w:cs="仿宋_GB2312"/>
          <w:b w:val="0"/>
          <w:bCs w:val="0"/>
          <w:snapToGrid/>
          <w:color w:val="auto"/>
          <w:kern w:val="0"/>
          <w:sz w:val="32"/>
          <w:szCs w:val="32"/>
          <w:highlight w:val="none"/>
          <w:u w:val="none"/>
          <w:shd w:val="clear" w:color="auto" w:fill="FFFFFF"/>
          <w:lang w:val="en-US" w:eastAsia="zh-CN" w:bidi="ar"/>
        </w:rPr>
        <w:t>3年</w:t>
      </w:r>
      <w:r>
        <w:rPr>
          <w:rFonts w:hint="eastAsia" w:ascii="仿宋_GB2312" w:hAnsi="仿宋_GB2312" w:eastAsia="仿宋_GB2312" w:cs="仿宋_GB2312"/>
          <w:b w:val="0"/>
          <w:bCs w:val="0"/>
          <w:snapToGrid/>
          <w:color w:val="auto"/>
          <w:kern w:val="0"/>
          <w:sz w:val="32"/>
          <w:szCs w:val="32"/>
          <w:u w:val="none"/>
          <w:shd w:val="clear" w:color="auto" w:fill="FFFFFF"/>
          <w:lang w:val="en-US" w:eastAsia="zh-CN" w:bidi="ar"/>
        </w:rPr>
        <w:t>组</w:t>
      </w:r>
      <w:r>
        <w:rPr>
          <w:rFonts w:hint="eastAsia" w:ascii="仿宋_GB2312" w:hAnsi="仿宋_GB2312" w:eastAsia="仿宋_GB2312" w:cs="仿宋_GB2312"/>
          <w:b w:val="0"/>
          <w:bCs w:val="0"/>
          <w:snapToGrid/>
          <w:color w:val="auto"/>
          <w:kern w:val="0"/>
          <w:sz w:val="32"/>
          <w:szCs w:val="32"/>
          <w:shd w:val="clear" w:color="auto" w:fill="FFFFFF"/>
          <w:lang w:val="en-US" w:eastAsia="zh-CN" w:bidi="ar"/>
        </w:rPr>
        <w:t>织一次考评，考评结果分优秀、合格与不合格，优秀的给予奖励，不合格的限期整改。</w:t>
      </w:r>
    </w:p>
    <w:p w14:paraId="5EB0960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napToGrid/>
          <w:color w:val="0C0C0C"/>
          <w:kern w:val="0"/>
          <w:sz w:val="32"/>
          <w:szCs w:val="32"/>
          <w:shd w:val="clear" w:color="auto" w:fill="FFFFFF"/>
          <w:lang w:val="en-US" w:eastAsia="zh-CN" w:bidi="ar"/>
        </w:rPr>
      </w:pPr>
      <w:r>
        <w:rPr>
          <w:rFonts w:hint="eastAsia" w:ascii="仿宋_GB2312" w:hAnsi="仿宋_GB2312" w:eastAsia="仿宋_GB2312" w:cs="仿宋_GB2312"/>
          <w:b w:val="0"/>
          <w:bCs w:val="0"/>
          <w:snapToGrid/>
          <w:color w:val="0C0C0C"/>
          <w:kern w:val="0"/>
          <w:sz w:val="32"/>
          <w:szCs w:val="32"/>
          <w:shd w:val="clear" w:color="auto" w:fill="FFFFFF"/>
          <w:lang w:val="en-US" w:eastAsia="zh-CN" w:bidi="ar"/>
        </w:rPr>
        <w:t>有以下情况之一的，取消中试验证平台认定资格：</w:t>
      </w:r>
    </w:p>
    <w:p w14:paraId="14FA065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snapToGrid/>
          <w:color w:val="0C0C0C"/>
          <w:kern w:val="0"/>
          <w:sz w:val="32"/>
          <w:szCs w:val="32"/>
          <w:shd w:val="clear" w:color="auto" w:fill="FFFFFF"/>
          <w:lang w:val="en-US" w:eastAsia="zh-CN" w:bidi="ar"/>
        </w:rPr>
      </w:pPr>
      <w:r>
        <w:rPr>
          <w:rFonts w:hint="eastAsia" w:ascii="仿宋_GB2312" w:hAnsi="仿宋_GB2312" w:eastAsia="仿宋_GB2312" w:cs="仿宋_GB2312"/>
          <w:b w:val="0"/>
          <w:bCs w:val="0"/>
          <w:snapToGrid/>
          <w:color w:val="0C0C0C"/>
          <w:kern w:val="0"/>
          <w:sz w:val="32"/>
          <w:szCs w:val="32"/>
          <w:shd w:val="clear" w:color="auto" w:fill="FFFFFF"/>
          <w:lang w:val="en-US" w:eastAsia="zh-CN" w:bidi="ar"/>
        </w:rPr>
        <w:t>1.</w:t>
      </w:r>
      <w:r>
        <w:rPr>
          <w:rFonts w:hint="eastAsia" w:ascii="仿宋_GB2312" w:hAnsi="仿宋_GB2312" w:eastAsia="仿宋_GB2312" w:cs="仿宋_GB2312"/>
          <w:b w:val="0"/>
          <w:bCs w:val="0"/>
          <w:snapToGrid/>
          <w:color w:val="auto"/>
          <w:kern w:val="0"/>
          <w:sz w:val="32"/>
          <w:szCs w:val="32"/>
          <w:shd w:val="clear" w:color="auto" w:fill="FFFFFF"/>
          <w:lang w:val="en-US" w:eastAsia="zh-CN" w:bidi="ar"/>
        </w:rPr>
        <w:t>考评不合格，限期整改未通过；</w:t>
      </w:r>
    </w:p>
    <w:p w14:paraId="583DC334">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napToGrid/>
          <w:color w:val="0C0C0C"/>
          <w:kern w:val="0"/>
          <w:sz w:val="32"/>
          <w:szCs w:val="32"/>
          <w:shd w:val="clear" w:color="auto" w:fill="FFFFFF"/>
          <w:lang w:val="en-US" w:eastAsia="zh-CN" w:bidi="ar"/>
        </w:rPr>
      </w:pPr>
      <w:r>
        <w:rPr>
          <w:rFonts w:hint="eastAsia" w:ascii="仿宋_GB2312" w:hAnsi="仿宋_GB2312" w:eastAsia="仿宋_GB2312" w:cs="仿宋_GB2312"/>
          <w:b w:val="0"/>
          <w:bCs w:val="0"/>
          <w:snapToGrid/>
          <w:color w:val="0C0C0C"/>
          <w:kern w:val="0"/>
          <w:sz w:val="32"/>
          <w:szCs w:val="32"/>
          <w:shd w:val="clear" w:color="auto" w:fill="FFFFFF"/>
          <w:lang w:val="en-US" w:eastAsia="zh-CN" w:bidi="ar"/>
        </w:rPr>
        <w:t>2.发生较大及以上安全事故和重大生产、污染等事故；</w:t>
      </w:r>
    </w:p>
    <w:p w14:paraId="79625CC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napToGrid/>
          <w:color w:val="0C0C0C"/>
          <w:kern w:val="0"/>
          <w:sz w:val="32"/>
          <w:szCs w:val="32"/>
          <w:shd w:val="clear" w:color="auto" w:fill="FFFFFF"/>
          <w:lang w:val="en-US" w:eastAsia="zh-CN" w:bidi="ar"/>
        </w:rPr>
      </w:pPr>
      <w:r>
        <w:rPr>
          <w:rFonts w:hint="eastAsia" w:ascii="仿宋_GB2312" w:hAnsi="仿宋_GB2312" w:eastAsia="仿宋_GB2312" w:cs="仿宋_GB2312"/>
          <w:b w:val="0"/>
          <w:bCs w:val="0"/>
          <w:snapToGrid/>
          <w:color w:val="0C0C0C"/>
          <w:kern w:val="0"/>
          <w:sz w:val="32"/>
          <w:szCs w:val="32"/>
          <w:shd w:val="clear" w:color="auto" w:fill="FFFFFF"/>
          <w:lang w:val="en-US" w:eastAsia="zh-CN" w:bidi="ar"/>
        </w:rPr>
        <w:t>3.出现弄虚作假、严重失信等情况；</w:t>
      </w:r>
    </w:p>
    <w:p w14:paraId="234D577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napToGrid/>
          <w:color w:val="0C0C0C"/>
          <w:kern w:val="0"/>
          <w:sz w:val="32"/>
          <w:szCs w:val="32"/>
          <w:shd w:val="clear" w:color="auto" w:fill="FFFFFF"/>
          <w:lang w:val="en-US" w:eastAsia="zh-CN" w:bidi="ar"/>
        </w:rPr>
      </w:pPr>
      <w:r>
        <w:rPr>
          <w:rFonts w:hint="eastAsia" w:ascii="仿宋_GB2312" w:hAnsi="仿宋_GB2312" w:eastAsia="仿宋_GB2312" w:cs="仿宋_GB2312"/>
          <w:b w:val="0"/>
          <w:bCs w:val="0"/>
          <w:snapToGrid/>
          <w:color w:val="0C0C0C"/>
          <w:kern w:val="0"/>
          <w:sz w:val="32"/>
          <w:szCs w:val="32"/>
          <w:shd w:val="clear" w:color="auto" w:fill="FFFFFF"/>
          <w:lang w:val="en-US" w:eastAsia="zh-CN" w:bidi="ar"/>
        </w:rPr>
        <w:t>4.中试验证平台存在以下情形，且经主管部门要求整改后，建设依托单位仍拒不整改或整改未达要求的：</w:t>
      </w:r>
    </w:p>
    <w:p w14:paraId="1CA3684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napToGrid/>
          <w:color w:val="0C0C0C"/>
          <w:kern w:val="0"/>
          <w:sz w:val="32"/>
          <w:szCs w:val="32"/>
          <w:shd w:val="clear" w:color="auto" w:fill="FFFFFF"/>
          <w:lang w:val="en-US" w:eastAsia="zh-CN" w:bidi="ar"/>
        </w:rPr>
      </w:pPr>
      <w:r>
        <w:rPr>
          <w:rFonts w:hint="eastAsia" w:ascii="仿宋_GB2312" w:hAnsi="仿宋_GB2312" w:eastAsia="仿宋_GB2312" w:cs="仿宋_GB2312"/>
          <w:b w:val="0"/>
          <w:bCs w:val="0"/>
          <w:snapToGrid/>
          <w:color w:val="0C0C0C"/>
          <w:kern w:val="0"/>
          <w:sz w:val="32"/>
          <w:szCs w:val="32"/>
          <w:shd w:val="clear" w:color="auto" w:fill="FFFFFF"/>
          <w:lang w:val="en-US" w:eastAsia="zh-CN" w:bidi="ar"/>
        </w:rPr>
        <w:t>（1）发生重大变化或调整未按期报告；</w:t>
      </w:r>
    </w:p>
    <w:p w14:paraId="1C4C0A6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napToGrid/>
          <w:color w:val="0C0C0C"/>
          <w:kern w:val="0"/>
          <w:sz w:val="32"/>
          <w:szCs w:val="32"/>
          <w:shd w:val="clear" w:color="auto" w:fill="FFFFFF"/>
          <w:lang w:val="en-US" w:eastAsia="zh-CN" w:bidi="ar"/>
        </w:rPr>
      </w:pPr>
      <w:r>
        <w:rPr>
          <w:rFonts w:hint="eastAsia" w:ascii="仿宋_GB2312" w:hAnsi="仿宋_GB2312" w:eastAsia="仿宋_GB2312" w:cs="仿宋_GB2312"/>
          <w:b w:val="0"/>
          <w:bCs w:val="0"/>
          <w:snapToGrid/>
          <w:color w:val="0C0C0C"/>
          <w:kern w:val="0"/>
          <w:sz w:val="32"/>
          <w:szCs w:val="32"/>
          <w:shd w:val="clear" w:color="auto" w:fill="FFFFFF"/>
          <w:lang w:val="en-US" w:eastAsia="zh-CN" w:bidi="ar"/>
        </w:rPr>
        <w:t>（2）无故不参加考核评估；</w:t>
      </w:r>
    </w:p>
    <w:p w14:paraId="2D8EC16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napToGrid/>
          <w:color w:val="0C0C0C"/>
          <w:kern w:val="0"/>
          <w:sz w:val="32"/>
          <w:szCs w:val="32"/>
          <w:shd w:val="clear" w:color="auto" w:fill="FFFFFF"/>
          <w:lang w:val="en-US" w:eastAsia="zh-CN" w:bidi="ar"/>
        </w:rPr>
      </w:pPr>
      <w:r>
        <w:rPr>
          <w:rFonts w:hint="eastAsia" w:ascii="仿宋_GB2312" w:hAnsi="仿宋_GB2312" w:eastAsia="仿宋_GB2312" w:cs="仿宋_GB2312"/>
          <w:b w:val="0"/>
          <w:bCs w:val="0"/>
          <w:snapToGrid/>
          <w:color w:val="0C0C0C"/>
          <w:kern w:val="0"/>
          <w:sz w:val="32"/>
          <w:szCs w:val="32"/>
          <w:shd w:val="clear" w:color="auto" w:fill="FFFFFF"/>
          <w:lang w:val="en-US" w:eastAsia="zh-CN" w:bidi="ar"/>
        </w:rPr>
        <w:t>（3）连续两年未开展对外中试验证服务或不再具备中试验证服务能力；</w:t>
      </w:r>
    </w:p>
    <w:p w14:paraId="6B4459B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napToGrid/>
          <w:color w:val="0C0C0C"/>
          <w:kern w:val="0"/>
          <w:sz w:val="32"/>
          <w:szCs w:val="32"/>
          <w:shd w:val="clear" w:color="auto" w:fill="FFFFFF"/>
          <w:lang w:val="en-US" w:eastAsia="zh-CN" w:bidi="ar"/>
        </w:rPr>
      </w:pPr>
      <w:r>
        <w:rPr>
          <w:rFonts w:hint="eastAsia" w:ascii="仿宋_GB2312" w:hAnsi="仿宋_GB2312" w:eastAsia="仿宋_GB2312" w:cs="仿宋_GB2312"/>
          <w:b w:val="0"/>
          <w:bCs w:val="0"/>
          <w:snapToGrid/>
          <w:color w:val="0C0C0C"/>
          <w:kern w:val="0"/>
          <w:sz w:val="32"/>
          <w:szCs w:val="32"/>
          <w:shd w:val="clear" w:color="auto" w:fill="FFFFFF"/>
          <w:lang w:val="en-US" w:eastAsia="zh-CN" w:bidi="ar"/>
        </w:rPr>
        <w:t>5.存在其他违反相关法律法规和本规定行为的情况。</w:t>
      </w:r>
    </w:p>
    <w:p w14:paraId="4698279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napToGrid/>
          <w:color w:val="0C0C0C"/>
          <w:kern w:val="0"/>
          <w:sz w:val="32"/>
          <w:szCs w:val="32"/>
          <w:shd w:val="clear" w:color="auto" w:fill="FFFFFF"/>
          <w:lang w:val="en-US" w:eastAsia="zh-CN" w:bidi="ar"/>
        </w:rPr>
      </w:pPr>
      <w:r>
        <w:rPr>
          <w:rFonts w:hint="eastAsia" w:ascii="仿宋_GB2312" w:hAnsi="仿宋_GB2312" w:eastAsia="仿宋_GB2312" w:cs="仿宋_GB2312"/>
          <w:b w:val="0"/>
          <w:bCs w:val="0"/>
          <w:snapToGrid/>
          <w:color w:val="0C0C0C"/>
          <w:kern w:val="0"/>
          <w:sz w:val="32"/>
          <w:szCs w:val="32"/>
          <w:shd w:val="clear" w:color="auto" w:fill="FFFFFF"/>
          <w:lang w:val="en-US" w:eastAsia="zh-CN" w:bidi="ar"/>
        </w:rPr>
        <w:t>被取消中试验证平台认定资格的，自取消之日起，不再享受相应支持政策，3年内不得再次申报。</w:t>
      </w:r>
    </w:p>
    <w:p w14:paraId="059765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color w:val="0C0C0C"/>
          <w:kern w:val="0"/>
          <w:sz w:val="32"/>
          <w:szCs w:val="32"/>
          <w:shd w:val="clear" w:color="auto" w:fill="FFFFFF"/>
          <w:lang w:val="en-US" w:eastAsia="zh-CN" w:bidi="ar"/>
        </w:rPr>
      </w:pPr>
      <w:r>
        <w:rPr>
          <w:rFonts w:hint="eastAsia" w:ascii="仿宋_GB2312" w:hAnsi="仿宋_GB2312" w:eastAsia="仿宋_GB2312" w:cs="仿宋_GB2312"/>
          <w:b w:val="0"/>
          <w:bCs w:val="0"/>
          <w:snapToGrid/>
          <w:color w:val="0C0C0C"/>
          <w:kern w:val="0"/>
          <w:sz w:val="32"/>
          <w:szCs w:val="32"/>
          <w:shd w:val="clear" w:color="auto" w:fill="FFFFFF"/>
          <w:lang w:val="en-US" w:eastAsia="zh-CN" w:bidi="ar"/>
        </w:rPr>
        <w:t>（十</w:t>
      </w:r>
      <w:r>
        <w:rPr>
          <w:rFonts w:hint="eastAsia" w:ascii="仿宋_GB2312" w:hAnsi="仿宋_GB2312" w:eastAsia="仿宋_GB2312" w:cs="仿宋_GB2312"/>
          <w:b w:val="0"/>
          <w:bCs w:val="0"/>
          <w:snapToGrid/>
          <w:color w:val="0C0C0C"/>
          <w:kern w:val="0"/>
          <w:sz w:val="32"/>
          <w:szCs w:val="32"/>
          <w:u w:val="none"/>
          <w:shd w:val="clear" w:color="auto" w:fill="FFFFFF"/>
          <w:lang w:val="en-US" w:eastAsia="zh-CN" w:bidi="ar"/>
        </w:rPr>
        <w:t>四</w:t>
      </w:r>
      <w:r>
        <w:rPr>
          <w:rFonts w:hint="eastAsia" w:ascii="仿宋_GB2312" w:hAnsi="仿宋_GB2312" w:eastAsia="仿宋_GB2312" w:cs="仿宋_GB2312"/>
          <w:b w:val="0"/>
          <w:bCs w:val="0"/>
          <w:snapToGrid/>
          <w:color w:val="0C0C0C"/>
          <w:kern w:val="0"/>
          <w:sz w:val="32"/>
          <w:szCs w:val="32"/>
          <w:shd w:val="clear" w:color="auto" w:fill="FFFFFF"/>
          <w:lang w:val="en-US" w:eastAsia="zh-CN" w:bidi="ar"/>
        </w:rPr>
        <w:t>）</w:t>
      </w:r>
      <w:r>
        <w:rPr>
          <w:rFonts w:hint="eastAsia" w:ascii="仿宋_GB2312" w:hAnsi="仿宋_GB2312" w:eastAsia="仿宋_GB2312" w:cs="仿宋_GB2312"/>
          <w:snapToGrid/>
          <w:color w:val="0C0C0C"/>
          <w:kern w:val="0"/>
          <w:sz w:val="32"/>
          <w:szCs w:val="32"/>
          <w:shd w:val="clear" w:color="auto" w:fill="FFFFFF"/>
          <w:lang w:val="en-US" w:eastAsia="zh-CN" w:bidi="ar"/>
        </w:rPr>
        <w:t>中试验证平台发生名称、地址、法人、经营范围等重大变更的，应在变更后30个工作日内，向所在县（市、区）科技主管部门报告，并提交相关佐证材料。县（市、区）科技主管部门审核后，报送市科技局审核。</w:t>
      </w:r>
    </w:p>
    <w:p w14:paraId="2D5F951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napToGrid/>
          <w:color w:val="0C0C0C"/>
          <w:kern w:val="0"/>
          <w:sz w:val="32"/>
          <w:szCs w:val="32"/>
          <w:shd w:val="clear" w:color="auto" w:fill="FFFFFF"/>
          <w:lang w:val="en-US" w:eastAsia="zh-CN" w:bidi="ar"/>
        </w:rPr>
      </w:pPr>
      <w:r>
        <w:rPr>
          <w:rFonts w:hint="eastAsia" w:ascii="黑体" w:hAnsi="黑体" w:eastAsia="黑体" w:cs="黑体"/>
          <w:b w:val="0"/>
          <w:bCs w:val="0"/>
          <w:snapToGrid/>
          <w:color w:val="0C0C0C"/>
          <w:kern w:val="0"/>
          <w:sz w:val="32"/>
          <w:szCs w:val="32"/>
          <w:shd w:val="clear" w:color="auto" w:fill="FFFFFF"/>
          <w:lang w:val="en-US" w:eastAsia="zh-CN" w:bidi="ar"/>
        </w:rPr>
        <w:t>六、支持措施</w:t>
      </w:r>
    </w:p>
    <w:p w14:paraId="1339C354">
      <w:pPr>
        <w:pStyle w:val="2"/>
        <w:numPr>
          <w:ilvl w:val="0"/>
          <w:numId w:val="0"/>
        </w:numPr>
        <w:wordWrap/>
        <w:adjustRightInd/>
        <w:spacing w:before="0" w:after="0" w:line="600" w:lineRule="exact"/>
        <w:ind w:left="0" w:leftChars="0" w:right="0" w:firstLine="640" w:firstLineChars="200"/>
        <w:jc w:val="both"/>
        <w:textAlignment w:val="auto"/>
        <w:rPr>
          <w:rFonts w:hint="eastAsia" w:ascii="仿宋_GB2312" w:hAnsi="仿宋_GB2312" w:eastAsia="仿宋_GB2312" w:cs="仿宋_GB2312"/>
          <w:b w:val="0"/>
          <w:bCs w:val="0"/>
          <w:color w:val="0C0C0C"/>
          <w:kern w:val="0"/>
          <w:sz w:val="32"/>
          <w:szCs w:val="32"/>
          <w:highlight w:val="none"/>
          <w:u w:val="none" w:color="auto"/>
          <w:shd w:val="clear" w:color="auto" w:fill="FFFFFF"/>
          <w:lang w:val="en-US" w:eastAsia="zh-CN" w:bidi="ar"/>
        </w:rPr>
      </w:pPr>
      <w:r>
        <w:rPr>
          <w:rFonts w:hint="eastAsia" w:ascii="仿宋_GB2312" w:hAnsi="仿宋_GB2312" w:eastAsia="仿宋_GB2312" w:cs="仿宋_GB2312"/>
          <w:b w:val="0"/>
          <w:bCs w:val="0"/>
          <w:snapToGrid/>
          <w:color w:val="0C0C0C"/>
          <w:kern w:val="0"/>
          <w:sz w:val="32"/>
          <w:szCs w:val="32"/>
          <w:u w:val="none"/>
          <w:shd w:val="clear" w:color="auto" w:fill="FFFFFF"/>
          <w:lang w:val="en-US" w:eastAsia="zh-CN" w:bidi="ar"/>
        </w:rPr>
        <w:t>（十</w:t>
      </w:r>
      <w:r>
        <w:rPr>
          <w:rFonts w:hint="eastAsia" w:ascii="仿宋_GB2312" w:hAnsi="仿宋_GB2312" w:eastAsia="仿宋_GB2312" w:cs="仿宋_GB2312"/>
          <w:b w:val="0"/>
          <w:bCs w:val="0"/>
          <w:color w:val="0C0C0C"/>
          <w:kern w:val="0"/>
          <w:sz w:val="32"/>
          <w:szCs w:val="32"/>
          <w:u w:val="none"/>
          <w:shd w:val="clear" w:color="auto" w:fill="FFFFFF"/>
          <w:lang w:val="en-US" w:eastAsia="zh-CN" w:bidi="ar"/>
        </w:rPr>
        <w:t>五</w:t>
      </w:r>
      <w:r>
        <w:rPr>
          <w:rFonts w:hint="eastAsia" w:ascii="仿宋_GB2312" w:hAnsi="仿宋_GB2312" w:eastAsia="仿宋_GB2312" w:cs="仿宋_GB2312"/>
          <w:b w:val="0"/>
          <w:bCs w:val="0"/>
          <w:snapToGrid/>
          <w:color w:val="0C0C0C"/>
          <w:kern w:val="0"/>
          <w:sz w:val="32"/>
          <w:szCs w:val="32"/>
          <w:u w:val="none"/>
          <w:shd w:val="clear" w:color="auto" w:fill="FFFFFF"/>
          <w:lang w:val="en-US" w:eastAsia="zh-CN" w:bidi="ar"/>
        </w:rPr>
        <w:t>）</w:t>
      </w:r>
      <w:r>
        <w:rPr>
          <w:rFonts w:hint="eastAsia" w:ascii="仿宋_GB2312" w:hAnsi="仿宋_GB2312" w:eastAsia="仿宋_GB2312" w:cs="仿宋_GB2312"/>
          <w:b w:val="0"/>
          <w:bCs w:val="0"/>
          <w:i w:val="0"/>
          <w:iCs w:val="0"/>
          <w:caps w:val="0"/>
          <w:color w:val="0C0C0C"/>
          <w:spacing w:val="0"/>
          <w:kern w:val="0"/>
          <w:sz w:val="32"/>
          <w:szCs w:val="32"/>
          <w:u w:val="none"/>
          <w:shd w:val="clear" w:color="auto" w:fill="FFFFFF"/>
          <w:lang w:val="en-US" w:eastAsia="zh-CN" w:bidi="ar"/>
        </w:rPr>
        <w:t>经认定为</w:t>
      </w:r>
      <w:r>
        <w:rPr>
          <w:rFonts w:hint="eastAsia" w:ascii="仿宋_GB2312" w:hAnsi="仿宋_GB2312" w:eastAsia="仿宋_GB2312" w:cs="仿宋_GB2312"/>
          <w:i w:val="0"/>
          <w:iCs w:val="0"/>
          <w:caps w:val="0"/>
          <w:color w:val="0C0C0C"/>
          <w:spacing w:val="0"/>
          <w:kern w:val="0"/>
          <w:sz w:val="32"/>
          <w:szCs w:val="32"/>
          <w:u w:val="none"/>
          <w:shd w:val="clear" w:color="auto" w:fill="FFFFFF"/>
          <w:lang w:val="en-US" w:eastAsia="zh-CN" w:bidi="ar"/>
        </w:rPr>
        <w:t>中试验证平台的，自《泉州市人民政府办公室关于印发泉州市支持科技成果转化中试验证发展若干措施（试行）的通知》（泉政办规〔2024〕8号）出台后（即2024年10月31日后），按非财政资金购置设备软件费用的30%，给予最高不超过500万元补助</w:t>
      </w:r>
      <w:r>
        <w:rPr>
          <w:rFonts w:hint="eastAsia" w:ascii="仿宋_GB2312" w:hAnsi="仿宋_GB2312" w:eastAsia="仿宋_GB2312" w:cs="仿宋_GB2312"/>
          <w:color w:val="0C0C0C"/>
          <w:kern w:val="0"/>
          <w:sz w:val="32"/>
          <w:szCs w:val="32"/>
          <w:u w:val="none"/>
          <w:shd w:val="clear" w:color="auto" w:fill="FFFFFF"/>
          <w:lang w:val="en-US" w:eastAsia="zh-CN" w:bidi="ar"/>
        </w:rPr>
        <w:t>。实际运行后，进行运营绩效评估，择优按中试验证平台年度服务性收入的30%给予运营主体补助，连续3年累计最高300万元。补助资金由市、县两级按1:1比例分摊</w:t>
      </w:r>
      <w:r>
        <w:rPr>
          <w:rFonts w:hint="eastAsia" w:ascii="仿宋_GB2312" w:hAnsi="仿宋_GB2312" w:eastAsia="仿宋_GB2312" w:cs="仿宋_GB2312"/>
          <w:color w:val="0C0C0C"/>
          <w:kern w:val="0"/>
          <w:sz w:val="32"/>
          <w:szCs w:val="32"/>
          <w:u w:val="none" w:color="auto"/>
          <w:shd w:val="clear" w:color="auto" w:fill="FFFFFF"/>
          <w:lang w:val="en-US" w:eastAsia="zh-CN" w:bidi="ar"/>
        </w:rPr>
        <w:t>。</w:t>
      </w:r>
    </w:p>
    <w:p w14:paraId="64D1E306">
      <w:pPr>
        <w:pStyle w:val="3"/>
        <w:wordWrap/>
        <w:adjustRightInd/>
        <w:spacing w:before="0" w:after="0" w:line="600" w:lineRule="exact"/>
        <w:ind w:left="0" w:leftChars="0" w:right="0" w:firstLine="640" w:firstLineChars="200"/>
        <w:textAlignment w:val="auto"/>
        <w:rPr>
          <w:rFonts w:hint="eastAsia" w:ascii="仿宋_GB2312" w:hAnsi="仿宋_GB2312" w:eastAsia="仿宋_GB2312" w:cs="仿宋_GB2312"/>
          <w:color w:val="0C0C0C"/>
          <w:kern w:val="0"/>
          <w:sz w:val="32"/>
          <w:szCs w:val="32"/>
          <w:u w:val="none" w:color="auto"/>
          <w:shd w:val="clear" w:color="auto" w:fill="FFFFFF"/>
          <w:lang w:val="en-US" w:eastAsia="zh-CN" w:bidi="ar"/>
        </w:rPr>
      </w:pPr>
      <w:r>
        <w:rPr>
          <w:rFonts w:hint="eastAsia" w:ascii="仿宋_GB2312" w:hAnsi="仿宋_GB2312" w:eastAsia="仿宋_GB2312" w:cs="仿宋_GB2312"/>
          <w:b w:val="0"/>
          <w:bCs w:val="0"/>
          <w:color w:val="0C0C0C"/>
          <w:kern w:val="0"/>
          <w:sz w:val="32"/>
          <w:szCs w:val="32"/>
          <w:highlight w:val="none"/>
          <w:u w:val="none" w:color="auto"/>
          <w:shd w:val="clear" w:color="auto" w:fill="FFFFFF"/>
          <w:lang w:val="en-US" w:eastAsia="zh-CN" w:bidi="ar"/>
        </w:rPr>
        <w:t>（</w:t>
      </w:r>
      <w:r>
        <w:rPr>
          <w:rFonts w:hint="eastAsia" w:ascii="仿宋_GB2312" w:hAnsi="仿宋_GB2312" w:eastAsia="仿宋_GB2312" w:cs="仿宋_GB2312"/>
          <w:b w:val="0"/>
          <w:bCs w:val="0"/>
          <w:color w:val="0C0C0C"/>
          <w:kern w:val="0"/>
          <w:sz w:val="32"/>
          <w:szCs w:val="32"/>
          <w:u w:val="none"/>
          <w:shd w:val="clear" w:color="auto" w:fill="FFFFFF"/>
          <w:lang w:val="en-US" w:eastAsia="zh-CN" w:bidi="ar"/>
        </w:rPr>
        <w:t>十六</w:t>
      </w:r>
      <w:r>
        <w:rPr>
          <w:rFonts w:hint="eastAsia" w:ascii="仿宋_GB2312" w:hAnsi="仿宋_GB2312" w:eastAsia="仿宋_GB2312" w:cs="仿宋_GB2312"/>
          <w:b w:val="0"/>
          <w:bCs w:val="0"/>
          <w:color w:val="0C0C0C"/>
          <w:kern w:val="0"/>
          <w:sz w:val="32"/>
          <w:szCs w:val="32"/>
          <w:highlight w:val="none"/>
          <w:u w:val="none" w:color="auto"/>
          <w:shd w:val="clear" w:color="auto" w:fill="FFFFFF"/>
          <w:lang w:val="en-US" w:eastAsia="zh-CN" w:bidi="ar"/>
        </w:rPr>
        <w:t>）</w:t>
      </w:r>
      <w:r>
        <w:rPr>
          <w:rFonts w:hint="eastAsia" w:ascii="仿宋_GB2312" w:hAnsi="仿宋_GB2312" w:eastAsia="仿宋_GB2312" w:cs="仿宋_GB2312"/>
          <w:color w:val="0C0C0C"/>
          <w:spacing w:val="0"/>
          <w:kern w:val="0"/>
          <w:sz w:val="32"/>
          <w:szCs w:val="32"/>
          <w:u w:val="none" w:color="auto"/>
          <w:shd w:val="clear" w:color="auto" w:fill="FFFFFF"/>
          <w:lang w:val="en-US" w:eastAsia="zh-CN" w:bidi="ar"/>
        </w:rPr>
        <w:t>对企业中试验证平台开发的重大技术装备，新获评省首台（套）重大技术装备的，给予一次性50万元补助，对新通过国家首台（套）资格审定的企业产品，给予一次性100万元补助；对企业生产应用中试平台开发的首批次重点新材料，按重点新材料产品年度销售额予以5%、最高300万元奖励。</w:t>
      </w:r>
    </w:p>
    <w:p w14:paraId="7A37CD3B">
      <w:pPr>
        <w:pStyle w:val="3"/>
        <w:widowControl w:val="0"/>
        <w:numPr>
          <w:ilvl w:val="0"/>
          <w:numId w:val="0"/>
        </w:numPr>
        <w:wordWrap/>
        <w:adjustRightInd/>
        <w:snapToGrid/>
        <w:spacing w:before="0" w:after="0" w:line="600" w:lineRule="exact"/>
        <w:ind w:left="0" w:leftChars="0" w:right="0" w:firstLine="640" w:firstLineChars="200"/>
        <w:textAlignment w:val="auto"/>
        <w:rPr>
          <w:rFonts w:hint="eastAsia" w:ascii="仿宋_GB2312" w:hAnsi="仿宋_GB2312" w:eastAsia="仿宋_GB2312" w:cs="仿宋_GB2312"/>
          <w:color w:val="0C0C0C"/>
          <w:kern w:val="0"/>
          <w:sz w:val="32"/>
          <w:szCs w:val="32"/>
          <w:u w:val="none" w:color="auto"/>
          <w:shd w:val="clear" w:color="auto" w:fill="FFFFFF"/>
          <w:lang w:val="en-US" w:eastAsia="zh-CN" w:bidi="ar"/>
        </w:rPr>
      </w:pPr>
      <w:r>
        <w:rPr>
          <w:rFonts w:hint="eastAsia" w:ascii="仿宋_GB2312" w:hAnsi="仿宋_GB2312" w:eastAsia="仿宋_GB2312" w:cs="仿宋_GB2312"/>
          <w:b w:val="0"/>
          <w:bCs w:val="0"/>
          <w:color w:val="0C0C0C"/>
          <w:kern w:val="0"/>
          <w:sz w:val="32"/>
          <w:szCs w:val="32"/>
          <w:highlight w:val="none"/>
          <w:u w:val="none" w:color="auto"/>
          <w:shd w:val="clear" w:color="auto" w:fill="FFFFFF"/>
          <w:lang w:val="en-US" w:eastAsia="zh-CN" w:bidi="ar"/>
        </w:rPr>
        <w:t>（</w:t>
      </w:r>
      <w:r>
        <w:rPr>
          <w:rFonts w:hint="eastAsia" w:ascii="仿宋_GB2312" w:hAnsi="仿宋_GB2312" w:eastAsia="仿宋_GB2312" w:cs="仿宋_GB2312"/>
          <w:b w:val="0"/>
          <w:bCs w:val="0"/>
          <w:color w:val="0C0C0C"/>
          <w:kern w:val="0"/>
          <w:sz w:val="32"/>
          <w:szCs w:val="32"/>
          <w:u w:val="none"/>
          <w:shd w:val="clear" w:color="auto" w:fill="FFFFFF"/>
          <w:lang w:val="en-US" w:eastAsia="zh-CN" w:bidi="ar"/>
        </w:rPr>
        <w:t>十七</w:t>
      </w:r>
      <w:r>
        <w:rPr>
          <w:rFonts w:hint="eastAsia" w:ascii="仿宋_GB2312" w:hAnsi="仿宋_GB2312" w:eastAsia="仿宋_GB2312" w:cs="仿宋_GB2312"/>
          <w:b w:val="0"/>
          <w:bCs w:val="0"/>
          <w:color w:val="0C0C0C"/>
          <w:kern w:val="0"/>
          <w:sz w:val="32"/>
          <w:szCs w:val="32"/>
          <w:highlight w:val="none"/>
          <w:u w:val="none" w:color="auto"/>
          <w:shd w:val="clear" w:color="auto" w:fill="FFFFFF"/>
          <w:lang w:val="en-US" w:eastAsia="zh-CN" w:bidi="ar"/>
        </w:rPr>
        <w:t>）</w:t>
      </w:r>
      <w:r>
        <w:rPr>
          <w:rFonts w:hint="eastAsia" w:ascii="仿宋_GB2312" w:hAnsi="仿宋_GB2312" w:eastAsia="仿宋_GB2312" w:cs="仿宋_GB2312"/>
          <w:color w:val="0C0C0C"/>
          <w:spacing w:val="0"/>
          <w:kern w:val="0"/>
          <w:sz w:val="32"/>
          <w:szCs w:val="32"/>
          <w:u w:val="none" w:color="auto"/>
          <w:shd w:val="clear" w:color="auto" w:fill="FFFFFF"/>
          <w:lang w:val="en-US" w:eastAsia="zh-CN" w:bidi="ar"/>
        </w:rPr>
        <w:t>对重大中试验证项目在泉州市科技计划项目中单列申报渠道，获得立项的按相关政策给予支持。对企业自主立项的单项实际投入资金100万元以上的中试验证项目，视同市级科技计划项目。对中试验证阶段的研发投入，落实研发费用加计扣除优惠政策，降低企业的研发成本。</w:t>
      </w:r>
    </w:p>
    <w:p w14:paraId="47683053">
      <w:pPr>
        <w:pStyle w:val="2"/>
        <w:widowControl w:val="0"/>
        <w:numPr>
          <w:ilvl w:val="0"/>
          <w:numId w:val="0"/>
        </w:numPr>
        <w:wordWrap/>
        <w:adjustRightInd/>
        <w:snapToGrid/>
        <w:spacing w:before="0" w:after="0" w:line="600" w:lineRule="exact"/>
        <w:ind w:left="0" w:leftChars="0" w:right="0" w:firstLine="640" w:firstLineChars="200"/>
        <w:jc w:val="both"/>
        <w:textAlignment w:val="auto"/>
        <w:rPr>
          <w:rFonts w:hint="eastAsia" w:ascii="仿宋_GB2312" w:hAnsi="仿宋_GB2312" w:eastAsia="仿宋_GB2312" w:cs="仿宋_GB2312"/>
          <w:color w:val="0C0C0C"/>
          <w:kern w:val="0"/>
          <w:sz w:val="32"/>
          <w:szCs w:val="32"/>
          <w:u w:val="none" w:color="auto"/>
          <w:shd w:val="clear" w:color="auto" w:fill="FFFFFF"/>
          <w:lang w:val="en-US" w:eastAsia="zh-CN" w:bidi="ar"/>
        </w:rPr>
      </w:pPr>
      <w:r>
        <w:rPr>
          <w:rFonts w:hint="eastAsia" w:ascii="仿宋_GB2312" w:hAnsi="仿宋_GB2312" w:eastAsia="仿宋_GB2312" w:cs="仿宋_GB2312"/>
          <w:b w:val="0"/>
          <w:bCs w:val="0"/>
          <w:color w:val="0C0C0C"/>
          <w:kern w:val="0"/>
          <w:sz w:val="32"/>
          <w:szCs w:val="32"/>
          <w:highlight w:val="none"/>
          <w:u w:val="none" w:color="auto"/>
          <w:shd w:val="clear" w:color="auto" w:fill="FFFFFF"/>
          <w:lang w:val="en-US" w:eastAsia="zh-CN" w:bidi="ar"/>
        </w:rPr>
        <w:t>（</w:t>
      </w:r>
      <w:r>
        <w:rPr>
          <w:rFonts w:hint="eastAsia" w:ascii="仿宋_GB2312" w:hAnsi="仿宋_GB2312" w:eastAsia="仿宋_GB2312" w:cs="仿宋_GB2312"/>
          <w:b w:val="0"/>
          <w:bCs w:val="0"/>
          <w:color w:val="0C0C0C"/>
          <w:kern w:val="0"/>
          <w:sz w:val="32"/>
          <w:szCs w:val="32"/>
          <w:u w:val="none"/>
          <w:shd w:val="clear" w:color="auto" w:fill="FFFFFF"/>
          <w:lang w:val="en-US" w:eastAsia="zh-CN" w:bidi="ar"/>
        </w:rPr>
        <w:t>十</w:t>
      </w:r>
      <w:r>
        <w:rPr>
          <w:rFonts w:hint="eastAsia" w:ascii="仿宋_GB2312" w:hAnsi="仿宋_GB2312" w:eastAsia="仿宋_GB2312" w:cs="仿宋_GB2312"/>
          <w:b w:val="0"/>
          <w:bCs w:val="0"/>
          <w:snapToGrid/>
          <w:color w:val="0C0C0C"/>
          <w:kern w:val="0"/>
          <w:sz w:val="32"/>
          <w:szCs w:val="32"/>
          <w:shd w:val="clear" w:color="auto" w:fill="FFFFFF"/>
          <w:lang w:val="en-US" w:eastAsia="zh-CN" w:bidi="ar"/>
        </w:rPr>
        <w:t>八</w:t>
      </w:r>
      <w:r>
        <w:rPr>
          <w:rFonts w:hint="eastAsia" w:ascii="仿宋_GB2312" w:hAnsi="仿宋_GB2312" w:eastAsia="仿宋_GB2312" w:cs="仿宋_GB2312"/>
          <w:b w:val="0"/>
          <w:bCs w:val="0"/>
          <w:color w:val="0C0C0C"/>
          <w:kern w:val="0"/>
          <w:sz w:val="32"/>
          <w:szCs w:val="32"/>
          <w:highlight w:val="none"/>
          <w:u w:val="none" w:color="auto"/>
          <w:shd w:val="clear" w:color="auto" w:fill="FFFFFF"/>
          <w:lang w:val="en-US" w:eastAsia="zh-CN" w:bidi="ar"/>
        </w:rPr>
        <w:t>）</w:t>
      </w:r>
      <w:r>
        <w:rPr>
          <w:rFonts w:hint="eastAsia" w:ascii="仿宋_GB2312" w:hAnsi="仿宋_GB2312" w:eastAsia="仿宋_GB2312" w:cs="仿宋_GB2312"/>
          <w:color w:val="0C0C0C"/>
          <w:spacing w:val="0"/>
          <w:kern w:val="0"/>
          <w:sz w:val="32"/>
          <w:szCs w:val="32"/>
          <w:u w:val="none" w:color="auto"/>
          <w:shd w:val="clear" w:color="auto" w:fill="FFFFFF"/>
          <w:lang w:eastAsia="zh-CN" w:bidi="ar"/>
        </w:rPr>
        <w:t>鼓励我市天使基金、创投基金加大对我市中试验证平台资金支持。鼓励金融投资机构为中试验证平台提供低息贷款，降低融资</w:t>
      </w:r>
      <w:r>
        <w:rPr>
          <w:rFonts w:hint="eastAsia" w:ascii="仿宋_GB2312" w:hAnsi="仿宋_GB2312" w:eastAsia="仿宋_GB2312" w:cs="仿宋_GB2312"/>
          <w:color w:val="0C0C0C"/>
          <w:spacing w:val="0"/>
          <w:kern w:val="0"/>
          <w:sz w:val="32"/>
          <w:szCs w:val="32"/>
          <w:u w:val="none" w:color="auto"/>
          <w:shd w:val="clear" w:color="auto" w:fill="FFFFFF"/>
          <w:lang w:val="en-US" w:eastAsia="zh-CN" w:bidi="ar"/>
        </w:rPr>
        <w:t>成本。</w:t>
      </w:r>
    </w:p>
    <w:p w14:paraId="5E698ED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napToGrid/>
          <w:color w:val="0C0C0C"/>
          <w:kern w:val="0"/>
          <w:sz w:val="32"/>
          <w:szCs w:val="32"/>
          <w:shd w:val="clear" w:color="auto" w:fill="FFFFFF"/>
          <w:lang w:val="en-US" w:eastAsia="zh-CN" w:bidi="ar"/>
        </w:rPr>
      </w:pPr>
      <w:r>
        <w:rPr>
          <w:rFonts w:hint="eastAsia" w:ascii="黑体" w:hAnsi="黑体" w:eastAsia="黑体" w:cs="黑体"/>
          <w:b w:val="0"/>
          <w:bCs w:val="0"/>
          <w:snapToGrid/>
          <w:color w:val="0C0C0C"/>
          <w:kern w:val="0"/>
          <w:sz w:val="32"/>
          <w:szCs w:val="32"/>
          <w:shd w:val="clear" w:color="auto" w:fill="FFFFFF"/>
          <w:lang w:val="en-US" w:eastAsia="zh-CN" w:bidi="ar"/>
        </w:rPr>
        <w:t>七、附则</w:t>
      </w:r>
    </w:p>
    <w:p w14:paraId="32BF164A">
      <w:pPr>
        <w:spacing w:line="600" w:lineRule="exact"/>
        <w:ind w:firstLine="640" w:firstLineChars="200"/>
      </w:pPr>
      <w:r>
        <w:rPr>
          <w:rFonts w:hint="eastAsia" w:ascii="仿宋_GB2312" w:hAnsi="仿宋_GB2312" w:eastAsia="仿宋_GB2312" w:cs="仿宋_GB2312"/>
          <w:b w:val="0"/>
          <w:bCs w:val="0"/>
          <w:snapToGrid/>
          <w:color w:val="0C0C0C"/>
          <w:kern w:val="0"/>
          <w:sz w:val="32"/>
          <w:szCs w:val="32"/>
          <w:shd w:val="clear" w:color="auto" w:fill="FFFFFF"/>
          <w:lang w:val="en-US" w:eastAsia="zh-CN" w:bidi="ar"/>
        </w:rPr>
        <w:t>（十九）</w:t>
      </w:r>
      <w:r>
        <w:rPr>
          <w:rFonts w:hint="eastAsia" w:ascii="仿宋_GB2312" w:hAnsi="仿宋_GB2312" w:eastAsia="仿宋_GB2312" w:cs="仿宋_GB2312"/>
          <w:snapToGrid/>
          <w:color w:val="0C0C0C"/>
          <w:kern w:val="0"/>
          <w:sz w:val="32"/>
          <w:szCs w:val="32"/>
          <w:shd w:val="clear" w:color="auto" w:fill="FFFFFF"/>
          <w:lang w:val="en-US" w:eastAsia="zh-CN" w:bidi="ar"/>
        </w:rPr>
        <w:t>本</w:t>
      </w:r>
      <w:r>
        <w:rPr>
          <w:rFonts w:hint="eastAsia" w:ascii="仿宋_GB2312" w:hAnsi="仿宋_GB2312" w:eastAsia="仿宋_GB2312" w:cs="仿宋_GB2312"/>
          <w:b w:val="0"/>
          <w:bCs w:val="0"/>
          <w:snapToGrid/>
          <w:color w:val="0C0C0C"/>
          <w:kern w:val="0"/>
          <w:sz w:val="32"/>
          <w:szCs w:val="32"/>
          <w:shd w:val="clear" w:color="auto" w:fill="FFFFFF"/>
          <w:lang w:val="en-US" w:eastAsia="zh-CN" w:bidi="ar"/>
        </w:rPr>
        <w:t>规定</w:t>
      </w:r>
      <w:r>
        <w:rPr>
          <w:rFonts w:hint="eastAsia" w:ascii="仿宋_GB2312" w:hAnsi="仿宋_GB2312" w:eastAsia="仿宋_GB2312" w:cs="仿宋_GB2312"/>
          <w:b w:val="0"/>
          <w:bCs w:val="0"/>
          <w:sz w:val="32"/>
          <w:szCs w:val="32"/>
          <w:u w:val="none"/>
          <w:lang w:eastAsia="zh-CN"/>
        </w:rPr>
        <w:t>自印发之日起</w:t>
      </w:r>
      <w:r>
        <w:rPr>
          <w:rFonts w:hint="eastAsia" w:ascii="仿宋_GB2312" w:hAnsi="仿宋_GB2312" w:eastAsia="仿宋_GB2312" w:cs="仿宋_GB2312"/>
          <w:b w:val="0"/>
          <w:bCs w:val="0"/>
          <w:sz w:val="32"/>
          <w:szCs w:val="32"/>
          <w:u w:val="none"/>
          <w:lang w:val="en-US" w:eastAsia="zh-CN"/>
        </w:rPr>
        <w:t>30日后实施</w:t>
      </w:r>
      <w:r>
        <w:rPr>
          <w:rFonts w:hint="eastAsia" w:ascii="仿宋_GB2312" w:hAnsi="仿宋_GB2312" w:eastAsia="仿宋_GB2312" w:cs="仿宋_GB2312"/>
          <w:b w:val="0"/>
          <w:bCs w:val="0"/>
          <w:snapToGrid/>
          <w:color w:val="0C0C0C"/>
          <w:kern w:val="0"/>
          <w:sz w:val="32"/>
          <w:szCs w:val="32"/>
          <w:shd w:val="clear" w:color="auto" w:fill="FFFFFF"/>
          <w:lang w:val="en-US" w:eastAsia="zh-CN" w:bidi="ar"/>
        </w:rPr>
        <w:t>，有效期</w:t>
      </w:r>
      <w:r>
        <w:rPr>
          <w:rFonts w:hint="eastAsia" w:ascii="仿宋_GB2312" w:hAnsi="仿宋_GB2312" w:eastAsia="仿宋_GB2312" w:cs="仿宋_GB2312"/>
          <w:snapToGrid/>
          <w:color w:val="0C0C0C"/>
          <w:kern w:val="0"/>
          <w:sz w:val="32"/>
          <w:szCs w:val="32"/>
          <w:shd w:val="clear" w:color="auto" w:fill="FFFFFF"/>
          <w:lang w:val="en-US" w:eastAsia="zh-CN" w:bidi="ar"/>
        </w:rPr>
        <w:t>至2030年12月31日，由市科技局负责解释。</w:t>
      </w:r>
    </w:p>
    <w:sectPr>
      <w:headerReference r:id="rId3" w:type="default"/>
      <w:footerReference r:id="rId4" w:type="default"/>
      <w:pgSz w:w="11906" w:h="16838"/>
      <w:pgMar w:top="2098" w:right="1417" w:bottom="108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D5D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5DBAC">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65DBAC">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C6D18">
    <w:pPr>
      <w:spacing w:before="71" w:line="36" w:lineRule="exact"/>
      <w:ind w:firstLine="2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C7844"/>
    <w:rsid w:val="00152944"/>
    <w:rsid w:val="007A3406"/>
    <w:rsid w:val="007E4CA5"/>
    <w:rsid w:val="00B6378D"/>
    <w:rsid w:val="00E865C2"/>
    <w:rsid w:val="00F05725"/>
    <w:rsid w:val="01104006"/>
    <w:rsid w:val="012D0479"/>
    <w:rsid w:val="01B542DD"/>
    <w:rsid w:val="01BB399D"/>
    <w:rsid w:val="020411DA"/>
    <w:rsid w:val="021D04ED"/>
    <w:rsid w:val="02565708"/>
    <w:rsid w:val="026954E1"/>
    <w:rsid w:val="027972B0"/>
    <w:rsid w:val="03094CDE"/>
    <w:rsid w:val="031C2553"/>
    <w:rsid w:val="037B7BAD"/>
    <w:rsid w:val="03870314"/>
    <w:rsid w:val="040A2CF3"/>
    <w:rsid w:val="04567CE7"/>
    <w:rsid w:val="048B46F0"/>
    <w:rsid w:val="048F5567"/>
    <w:rsid w:val="04AE18D1"/>
    <w:rsid w:val="04B10D97"/>
    <w:rsid w:val="04BB4853"/>
    <w:rsid w:val="04E75340"/>
    <w:rsid w:val="04F419D9"/>
    <w:rsid w:val="05EA5AF4"/>
    <w:rsid w:val="0620235A"/>
    <w:rsid w:val="0624009C"/>
    <w:rsid w:val="06D20252"/>
    <w:rsid w:val="06FA2BAB"/>
    <w:rsid w:val="0717375D"/>
    <w:rsid w:val="079B0D7E"/>
    <w:rsid w:val="07C66D59"/>
    <w:rsid w:val="07EC6998"/>
    <w:rsid w:val="08253C58"/>
    <w:rsid w:val="084B207B"/>
    <w:rsid w:val="08732C15"/>
    <w:rsid w:val="092E319C"/>
    <w:rsid w:val="0A3B59B5"/>
    <w:rsid w:val="0A3D172D"/>
    <w:rsid w:val="0A4309AC"/>
    <w:rsid w:val="0AD8682D"/>
    <w:rsid w:val="0B725406"/>
    <w:rsid w:val="0C230DF6"/>
    <w:rsid w:val="0C3C3DB9"/>
    <w:rsid w:val="0C6805B7"/>
    <w:rsid w:val="0CDE0B95"/>
    <w:rsid w:val="0CF87B8D"/>
    <w:rsid w:val="0D445BC3"/>
    <w:rsid w:val="0DAF580F"/>
    <w:rsid w:val="0DC36DF4"/>
    <w:rsid w:val="0DD423A8"/>
    <w:rsid w:val="0E0D7668"/>
    <w:rsid w:val="0E4E7895"/>
    <w:rsid w:val="0E6D7A44"/>
    <w:rsid w:val="0EAC571A"/>
    <w:rsid w:val="0EAF7845"/>
    <w:rsid w:val="0F8C1335"/>
    <w:rsid w:val="0FDE4CEA"/>
    <w:rsid w:val="0FF12222"/>
    <w:rsid w:val="10563548"/>
    <w:rsid w:val="1058318C"/>
    <w:rsid w:val="107C6A97"/>
    <w:rsid w:val="10EF738F"/>
    <w:rsid w:val="10F36C59"/>
    <w:rsid w:val="10F85E47"/>
    <w:rsid w:val="11385322"/>
    <w:rsid w:val="11447845"/>
    <w:rsid w:val="117A14B8"/>
    <w:rsid w:val="11F2057B"/>
    <w:rsid w:val="124A3ABD"/>
    <w:rsid w:val="12704669"/>
    <w:rsid w:val="12BB1695"/>
    <w:rsid w:val="13206AB4"/>
    <w:rsid w:val="133438E9"/>
    <w:rsid w:val="1339191F"/>
    <w:rsid w:val="135D747A"/>
    <w:rsid w:val="13963C5C"/>
    <w:rsid w:val="13B14F39"/>
    <w:rsid w:val="14B57925"/>
    <w:rsid w:val="14EB764A"/>
    <w:rsid w:val="15296F5E"/>
    <w:rsid w:val="15477903"/>
    <w:rsid w:val="158F12AA"/>
    <w:rsid w:val="15DB1A7E"/>
    <w:rsid w:val="168E73B2"/>
    <w:rsid w:val="17100A02"/>
    <w:rsid w:val="177E0960"/>
    <w:rsid w:val="1859331B"/>
    <w:rsid w:val="19017DC9"/>
    <w:rsid w:val="19A075E2"/>
    <w:rsid w:val="19AC6EE1"/>
    <w:rsid w:val="19D84E53"/>
    <w:rsid w:val="1A385A6D"/>
    <w:rsid w:val="1A402B73"/>
    <w:rsid w:val="1A772A39"/>
    <w:rsid w:val="1A8C400A"/>
    <w:rsid w:val="1A9A2F62"/>
    <w:rsid w:val="1AB7429D"/>
    <w:rsid w:val="1AC437A4"/>
    <w:rsid w:val="1B506DE6"/>
    <w:rsid w:val="1C5D1817"/>
    <w:rsid w:val="1CE01272"/>
    <w:rsid w:val="1CFE0B9A"/>
    <w:rsid w:val="1D017037"/>
    <w:rsid w:val="1D10662F"/>
    <w:rsid w:val="1D3764AF"/>
    <w:rsid w:val="1D6729B8"/>
    <w:rsid w:val="1DCC5842"/>
    <w:rsid w:val="1E1A4BD2"/>
    <w:rsid w:val="1E2C3B3A"/>
    <w:rsid w:val="1E2E78B2"/>
    <w:rsid w:val="1E672DC4"/>
    <w:rsid w:val="1ECE074D"/>
    <w:rsid w:val="1F106FB8"/>
    <w:rsid w:val="1F410C8A"/>
    <w:rsid w:val="1F523B21"/>
    <w:rsid w:val="1F69491A"/>
    <w:rsid w:val="1F7140E0"/>
    <w:rsid w:val="1FC77FA1"/>
    <w:rsid w:val="209C518C"/>
    <w:rsid w:val="212C5BFF"/>
    <w:rsid w:val="213F3B84"/>
    <w:rsid w:val="21B53E47"/>
    <w:rsid w:val="2234120F"/>
    <w:rsid w:val="22592A24"/>
    <w:rsid w:val="22684714"/>
    <w:rsid w:val="22FC3670"/>
    <w:rsid w:val="2366364A"/>
    <w:rsid w:val="2392443F"/>
    <w:rsid w:val="23E2766B"/>
    <w:rsid w:val="240F7F6E"/>
    <w:rsid w:val="25021414"/>
    <w:rsid w:val="25500957"/>
    <w:rsid w:val="258C7844"/>
    <w:rsid w:val="258E1164"/>
    <w:rsid w:val="258E50DA"/>
    <w:rsid w:val="266F2816"/>
    <w:rsid w:val="272F55FD"/>
    <w:rsid w:val="274C0DA9"/>
    <w:rsid w:val="278D7676"/>
    <w:rsid w:val="27DD0440"/>
    <w:rsid w:val="281F201A"/>
    <w:rsid w:val="286D6E94"/>
    <w:rsid w:val="287053B8"/>
    <w:rsid w:val="296A5517"/>
    <w:rsid w:val="29D01312"/>
    <w:rsid w:val="2A060471"/>
    <w:rsid w:val="2A181417"/>
    <w:rsid w:val="2A4C544D"/>
    <w:rsid w:val="2A7A79DB"/>
    <w:rsid w:val="2A97058D"/>
    <w:rsid w:val="2AAD3C34"/>
    <w:rsid w:val="2AB22197"/>
    <w:rsid w:val="2ABC6246"/>
    <w:rsid w:val="2B361B54"/>
    <w:rsid w:val="2B6D0295"/>
    <w:rsid w:val="2B846FF0"/>
    <w:rsid w:val="2B920D55"/>
    <w:rsid w:val="2BC02B6F"/>
    <w:rsid w:val="2C6869E2"/>
    <w:rsid w:val="2C724C28"/>
    <w:rsid w:val="2C995492"/>
    <w:rsid w:val="2CC17B44"/>
    <w:rsid w:val="2D0C0574"/>
    <w:rsid w:val="2D8831A4"/>
    <w:rsid w:val="2DCA776F"/>
    <w:rsid w:val="2E2F566F"/>
    <w:rsid w:val="2E786928"/>
    <w:rsid w:val="2E7F4D95"/>
    <w:rsid w:val="2EEF775D"/>
    <w:rsid w:val="2F2148C9"/>
    <w:rsid w:val="2F3910AA"/>
    <w:rsid w:val="307355F9"/>
    <w:rsid w:val="309537C1"/>
    <w:rsid w:val="310D15A9"/>
    <w:rsid w:val="311D3A42"/>
    <w:rsid w:val="313B4368"/>
    <w:rsid w:val="31406FF6"/>
    <w:rsid w:val="317109DD"/>
    <w:rsid w:val="31D77EDA"/>
    <w:rsid w:val="326103A6"/>
    <w:rsid w:val="32DB05BD"/>
    <w:rsid w:val="331D35FA"/>
    <w:rsid w:val="33294694"/>
    <w:rsid w:val="33631954"/>
    <w:rsid w:val="339C7825"/>
    <w:rsid w:val="33B63836"/>
    <w:rsid w:val="33D26ADA"/>
    <w:rsid w:val="34074FA3"/>
    <w:rsid w:val="343926B5"/>
    <w:rsid w:val="343D21A6"/>
    <w:rsid w:val="34767465"/>
    <w:rsid w:val="34905981"/>
    <w:rsid w:val="34E15227"/>
    <w:rsid w:val="34EB7E53"/>
    <w:rsid w:val="35CA29C2"/>
    <w:rsid w:val="366D475E"/>
    <w:rsid w:val="366F41B4"/>
    <w:rsid w:val="36D52B69"/>
    <w:rsid w:val="375C0B95"/>
    <w:rsid w:val="37AB1B1C"/>
    <w:rsid w:val="384A1EE6"/>
    <w:rsid w:val="38EF70B5"/>
    <w:rsid w:val="38FD0155"/>
    <w:rsid w:val="39B0341A"/>
    <w:rsid w:val="39C90037"/>
    <w:rsid w:val="39E15381"/>
    <w:rsid w:val="39E6508D"/>
    <w:rsid w:val="3A7E20F2"/>
    <w:rsid w:val="3AA0523C"/>
    <w:rsid w:val="3B2F036E"/>
    <w:rsid w:val="3BB32DE6"/>
    <w:rsid w:val="3BE61375"/>
    <w:rsid w:val="3C5A141B"/>
    <w:rsid w:val="3C704FE1"/>
    <w:rsid w:val="3C74221D"/>
    <w:rsid w:val="3CF011F1"/>
    <w:rsid w:val="3D5260CE"/>
    <w:rsid w:val="3D647E25"/>
    <w:rsid w:val="3D89645B"/>
    <w:rsid w:val="3DE25B6C"/>
    <w:rsid w:val="3DE61D88"/>
    <w:rsid w:val="3DEC2622"/>
    <w:rsid w:val="3E6771D3"/>
    <w:rsid w:val="3EB70DA6"/>
    <w:rsid w:val="3F3B3F29"/>
    <w:rsid w:val="3F9609BC"/>
    <w:rsid w:val="3FD2556C"/>
    <w:rsid w:val="40573F08"/>
    <w:rsid w:val="40A62D43"/>
    <w:rsid w:val="40B82BB4"/>
    <w:rsid w:val="41A25D3E"/>
    <w:rsid w:val="41C95991"/>
    <w:rsid w:val="420B682E"/>
    <w:rsid w:val="428F6BE1"/>
    <w:rsid w:val="42C41CE4"/>
    <w:rsid w:val="42DE4984"/>
    <w:rsid w:val="432316A5"/>
    <w:rsid w:val="44654E01"/>
    <w:rsid w:val="447A08AC"/>
    <w:rsid w:val="45C75D73"/>
    <w:rsid w:val="45C81AEB"/>
    <w:rsid w:val="45D43FEC"/>
    <w:rsid w:val="45E5269D"/>
    <w:rsid w:val="463830C3"/>
    <w:rsid w:val="46F14BDD"/>
    <w:rsid w:val="477C3C98"/>
    <w:rsid w:val="47F03A00"/>
    <w:rsid w:val="48DA4A42"/>
    <w:rsid w:val="48E94697"/>
    <w:rsid w:val="48FB2A37"/>
    <w:rsid w:val="493F3E72"/>
    <w:rsid w:val="49B118C4"/>
    <w:rsid w:val="49B74350"/>
    <w:rsid w:val="4A1333BB"/>
    <w:rsid w:val="4A4063D2"/>
    <w:rsid w:val="4A8F76F6"/>
    <w:rsid w:val="4AA541A9"/>
    <w:rsid w:val="4ABB1C1E"/>
    <w:rsid w:val="4B8D35BB"/>
    <w:rsid w:val="4BFC24EE"/>
    <w:rsid w:val="4C4A27F3"/>
    <w:rsid w:val="4CDB0356"/>
    <w:rsid w:val="4CEA67EB"/>
    <w:rsid w:val="4D5A5632"/>
    <w:rsid w:val="4E5541AF"/>
    <w:rsid w:val="4E682FBF"/>
    <w:rsid w:val="4EA12ED9"/>
    <w:rsid w:val="4EAA2100"/>
    <w:rsid w:val="4F403EDA"/>
    <w:rsid w:val="4FBD3D43"/>
    <w:rsid w:val="4FDB0730"/>
    <w:rsid w:val="50F33EC0"/>
    <w:rsid w:val="513863FC"/>
    <w:rsid w:val="51654692"/>
    <w:rsid w:val="519A07DF"/>
    <w:rsid w:val="51F87F21"/>
    <w:rsid w:val="520914C1"/>
    <w:rsid w:val="52597DAA"/>
    <w:rsid w:val="525A1D1D"/>
    <w:rsid w:val="528E0D14"/>
    <w:rsid w:val="52C5188C"/>
    <w:rsid w:val="53431C23"/>
    <w:rsid w:val="54467ED7"/>
    <w:rsid w:val="545D78A2"/>
    <w:rsid w:val="54604231"/>
    <w:rsid w:val="549E0953"/>
    <w:rsid w:val="54AA7AEF"/>
    <w:rsid w:val="54DE5F39"/>
    <w:rsid w:val="54FC70BB"/>
    <w:rsid w:val="55955360"/>
    <w:rsid w:val="56763FC3"/>
    <w:rsid w:val="568B52A7"/>
    <w:rsid w:val="56FF2E93"/>
    <w:rsid w:val="571E156B"/>
    <w:rsid w:val="579A0301"/>
    <w:rsid w:val="57BC13F8"/>
    <w:rsid w:val="57E502DB"/>
    <w:rsid w:val="57E861EF"/>
    <w:rsid w:val="58AE691E"/>
    <w:rsid w:val="58B160B1"/>
    <w:rsid w:val="58F20F01"/>
    <w:rsid w:val="59080725"/>
    <w:rsid w:val="598F49A2"/>
    <w:rsid w:val="59EB2FCB"/>
    <w:rsid w:val="59FB70B6"/>
    <w:rsid w:val="5A5D6E52"/>
    <w:rsid w:val="5A6D2048"/>
    <w:rsid w:val="5A6F61D5"/>
    <w:rsid w:val="5AA310E8"/>
    <w:rsid w:val="5AEE56F8"/>
    <w:rsid w:val="5AF53471"/>
    <w:rsid w:val="5B307ABF"/>
    <w:rsid w:val="5BDC19F5"/>
    <w:rsid w:val="5BE508A9"/>
    <w:rsid w:val="5BEA4111"/>
    <w:rsid w:val="5C3F26AF"/>
    <w:rsid w:val="5CDE5040"/>
    <w:rsid w:val="5CF3349A"/>
    <w:rsid w:val="5D1B25EF"/>
    <w:rsid w:val="5D6A2855"/>
    <w:rsid w:val="5D807609"/>
    <w:rsid w:val="5D833E1E"/>
    <w:rsid w:val="5DC6470A"/>
    <w:rsid w:val="5DCB1D21"/>
    <w:rsid w:val="5E641A16"/>
    <w:rsid w:val="5EAD47D3"/>
    <w:rsid w:val="5EC47E16"/>
    <w:rsid w:val="5FCB2686"/>
    <w:rsid w:val="5FF27A39"/>
    <w:rsid w:val="60291891"/>
    <w:rsid w:val="614B38A4"/>
    <w:rsid w:val="61CB0541"/>
    <w:rsid w:val="61FE0917"/>
    <w:rsid w:val="626B762E"/>
    <w:rsid w:val="633D0FCB"/>
    <w:rsid w:val="63823CD2"/>
    <w:rsid w:val="6459642C"/>
    <w:rsid w:val="647C3D75"/>
    <w:rsid w:val="64B82FFF"/>
    <w:rsid w:val="65DC04C1"/>
    <w:rsid w:val="65E578CA"/>
    <w:rsid w:val="66753C57"/>
    <w:rsid w:val="66FC5C22"/>
    <w:rsid w:val="6712276E"/>
    <w:rsid w:val="673E5311"/>
    <w:rsid w:val="67D363A2"/>
    <w:rsid w:val="67DD0FCE"/>
    <w:rsid w:val="682B64D5"/>
    <w:rsid w:val="68880F3A"/>
    <w:rsid w:val="689801AD"/>
    <w:rsid w:val="689D371D"/>
    <w:rsid w:val="690802CD"/>
    <w:rsid w:val="69286279"/>
    <w:rsid w:val="692E7D33"/>
    <w:rsid w:val="694806C9"/>
    <w:rsid w:val="69A42412"/>
    <w:rsid w:val="6A5854B5"/>
    <w:rsid w:val="6A773014"/>
    <w:rsid w:val="6A8B7E5B"/>
    <w:rsid w:val="6AC81C6F"/>
    <w:rsid w:val="6AD40467"/>
    <w:rsid w:val="6B811C71"/>
    <w:rsid w:val="6C3A44DE"/>
    <w:rsid w:val="6C9C1458"/>
    <w:rsid w:val="6CC85DA9"/>
    <w:rsid w:val="6D617FAC"/>
    <w:rsid w:val="6DB85E1E"/>
    <w:rsid w:val="6DDD50FF"/>
    <w:rsid w:val="6DE06A4F"/>
    <w:rsid w:val="6E13574A"/>
    <w:rsid w:val="6E3C5745"/>
    <w:rsid w:val="6E531FEA"/>
    <w:rsid w:val="6E6C4E5A"/>
    <w:rsid w:val="6E6E0BD2"/>
    <w:rsid w:val="6E7C313F"/>
    <w:rsid w:val="6EA36ACE"/>
    <w:rsid w:val="6EA971FB"/>
    <w:rsid w:val="6EB14C6B"/>
    <w:rsid w:val="6EB97ABD"/>
    <w:rsid w:val="6F1B479D"/>
    <w:rsid w:val="70141305"/>
    <w:rsid w:val="702B0EE2"/>
    <w:rsid w:val="70822DF9"/>
    <w:rsid w:val="70AE366B"/>
    <w:rsid w:val="70CD6F3D"/>
    <w:rsid w:val="713734FD"/>
    <w:rsid w:val="71601FAD"/>
    <w:rsid w:val="71687B5B"/>
    <w:rsid w:val="716E2AAF"/>
    <w:rsid w:val="719C5A56"/>
    <w:rsid w:val="71D043F2"/>
    <w:rsid w:val="720C6738"/>
    <w:rsid w:val="725F058D"/>
    <w:rsid w:val="72641A0B"/>
    <w:rsid w:val="730A0224"/>
    <w:rsid w:val="73C70A87"/>
    <w:rsid w:val="74381A66"/>
    <w:rsid w:val="74D7060F"/>
    <w:rsid w:val="75466A7F"/>
    <w:rsid w:val="76832D41"/>
    <w:rsid w:val="770F353C"/>
    <w:rsid w:val="771F0CBB"/>
    <w:rsid w:val="77383B2B"/>
    <w:rsid w:val="773C186D"/>
    <w:rsid w:val="77D752D7"/>
    <w:rsid w:val="78CB46F3"/>
    <w:rsid w:val="78D813B0"/>
    <w:rsid w:val="790068CB"/>
    <w:rsid w:val="79306B41"/>
    <w:rsid w:val="797A042B"/>
    <w:rsid w:val="798A09DE"/>
    <w:rsid w:val="79B34862"/>
    <w:rsid w:val="7A9E7F2F"/>
    <w:rsid w:val="7B786BEC"/>
    <w:rsid w:val="7BF633A4"/>
    <w:rsid w:val="7CF27212"/>
    <w:rsid w:val="7D33726F"/>
    <w:rsid w:val="7DE92023"/>
    <w:rsid w:val="7E1D4BEE"/>
    <w:rsid w:val="7F182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Body Text First Indent"/>
    <w:basedOn w:val="2"/>
    <w:qFormat/>
    <w:uiPriority w:val="99"/>
    <w:pPr>
      <w:ind w:firstLine="420" w:firstLineChars="1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3422</Words>
  <Characters>3505</Characters>
  <Lines>0</Lines>
  <Paragraphs>0</Paragraphs>
  <TotalTime>69</TotalTime>
  <ScaleCrop>false</ScaleCrop>
  <LinksUpToDate>false</LinksUpToDate>
  <CharactersWithSpaces>3505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2025-03-10T02:17:00Z</dcterms:created>
  <dc:creator>ぐ流ぐ ☆° </dc:creator>
  <cp:lastModifiedBy>ぐ流ぐ ☆° </cp:lastModifiedBy>
  <cp:lastPrinted>2025-07-17T08:25:00Z</cp:lastPrinted>
  <dcterms:modified xsi:type="dcterms:W3CDTF">2025-11-10T00:52:28Z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44915829CCBF4CC591DD8984BA50202A_13</vt:lpwstr>
  </property>
  <property fmtid="{D5CDD505-2E9C-101B-9397-08002B2CF9AE}" pid="4" name="KSOTemplateDocerSaveRecord">
    <vt:lpwstr>eyJoZGlkIjoiMDVlZGRmNDZmOGI4MDk4ZjM5MjZiYjMyN2ZhMGYxYmYiLCJ1c2VySWQiOiIzMDkxMzkyMDgifQ==</vt:lpwstr>
  </property>
</Properties>
</file>