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年度</w:t>
      </w:r>
      <w:r>
        <w:rPr>
          <w:rFonts w:ascii="方正小标宋简体" w:eastAsia="方正小标宋简体" w:cs="方正小标宋简体"/>
          <w:sz w:val="44"/>
          <w:szCs w:val="44"/>
          <w:lang w:bidi="ar-SA"/>
        </w:rPr>
        <w:t>第一批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 w:bidi="ar-SA"/>
        </w:rPr>
        <w:t>泉州市</w:t>
      </w:r>
      <w:r>
        <w:rPr>
          <w:rFonts w:ascii="方正小标宋简体" w:eastAsia="方正小标宋简体" w:cs="方正小标宋简体"/>
          <w:sz w:val="44"/>
          <w:szCs w:val="44"/>
          <w:lang w:eastAsia="zh-CN" w:bidi="ar-SA"/>
        </w:rPr>
        <w:t>高层次人才</w:t>
      </w:r>
      <w:r>
        <w:rPr>
          <w:rFonts w:ascii="方正小标宋简体" w:eastAsia="方正小标宋简体" w:cs="方正小标宋简体"/>
          <w:sz w:val="44"/>
          <w:szCs w:val="44"/>
          <w:lang w:val="en-US" w:eastAsia="zh-CN" w:bidi="ar-SA"/>
        </w:rPr>
        <w:t>创新创业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项目</w:t>
      </w:r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建议立项</w:t>
      </w:r>
      <w:r>
        <w:rPr>
          <w:rFonts w:ascii="方正小标宋简体" w:eastAsia="方正小标宋简体" w:cs="宋体"/>
          <w:kern w:val="0"/>
          <w:sz w:val="44"/>
          <w:szCs w:val="44"/>
          <w:lang w:bidi="ar-SA"/>
        </w:rPr>
        <w:t>项目</w:t>
      </w:r>
      <w:bookmarkEnd w:id="0"/>
      <w:r>
        <w:rPr>
          <w:rFonts w:hint="eastAsia" w:ascii="方正小标宋简体" w:eastAsia="方正小标宋简体" w:cs="宋体"/>
          <w:kern w:val="0"/>
          <w:sz w:val="44"/>
          <w:szCs w:val="44"/>
          <w:lang w:bidi="ar-SA"/>
        </w:rPr>
        <w:t>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根据《泉州市科技计划管理暂行办法》和《泉州市科技局行政审批服务审查工作细则》要求，经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过组织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申报、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受理、专家评审、现场考察、部门研究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环节，现将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30项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拟列入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2024年度</w:t>
      </w:r>
      <w:r>
        <w:rPr>
          <w:rFonts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第一批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泉州市</w:t>
      </w:r>
      <w:r>
        <w:rPr>
          <w:rFonts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高层次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人才</w:t>
      </w:r>
      <w:r>
        <w:rPr>
          <w:rFonts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创新创业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予以公示。公示时间为202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日。公示期内如有异议，请以书面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形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式向我局反映，并提供必要的证据材料，以便核实查证。提出异议者须提供本人真实姓名、工作单位、联系电话等有效联系方式，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以单位名义提出的异议，应加盖单位公章，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凡匿名、冒名或超出期限的异议不予受理。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联系电话：0595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225793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邮箱：</w:t>
      </w:r>
      <w:r>
        <w:rPr>
          <w:rStyle w:val="9"/>
          <w:rFonts w:hint="eastAsia" w:ascii="仿宋_GB2312" w:eastAsia="仿宋_GB2312" w:cs="宋体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HYPERLINK "mailto:qzskjcg@163.com"</w:instrText>
      </w:r>
      <w:r>
        <w:rPr>
          <w:rStyle w:val="9"/>
          <w:rFonts w:hint="eastAsia" w:ascii="仿宋_GB2312" w:eastAsia="仿宋_GB2312" w:cs="宋体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_GB2312" w:eastAsia="仿宋_GB2312" w:cs="宋体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kjrc22579330</w:t>
      </w:r>
      <w:r>
        <w:rPr>
          <w:rStyle w:val="9"/>
          <w:rFonts w:hint="eastAsia" w:ascii="仿宋_GB2312" w:eastAsia="仿宋_GB2312" w:cs="宋体"/>
          <w:color w:val="000000" w:themeColor="text1"/>
          <w:kern w:val="0"/>
          <w:sz w:val="32"/>
          <w:szCs w:val="32"/>
          <w:u w:val="none"/>
          <w:lang w:bidi="ar-SA"/>
          <w14:textFill>
            <w14:solidFill>
              <w14:schemeClr w14:val="tx1"/>
            </w14:solidFill>
          </w14:textFill>
        </w:rPr>
        <w:t>@163.com</w:t>
      </w:r>
      <w:r>
        <w:rPr>
          <w:rStyle w:val="9"/>
          <w:rFonts w:hint="eastAsia" w:ascii="仿宋_GB2312" w:eastAsia="仿宋_GB2312" w:cs="宋体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9"/>
          <w:rFonts w:hint="eastAsia" w:ascii="仿宋_GB2312" w:eastAsia="仿宋_GB2312" w:cs="宋体"/>
          <w:color w:val="000000" w:themeColor="text1"/>
          <w:ker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通讯地址：泉州市东海行政中心D座南门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801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宋体"/>
          <w:color w:val="000000" w:themeColor="text1"/>
          <w:kern w:val="0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邮政编码：362000。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hint="eastAsia" w:ascii="仿宋_GB2312" w:eastAsia="仿宋_GB2312" w:cs="宋体"/>
          <w:color w:val="555555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438" w:leftChars="304" w:hanging="800" w:hangingChars="250"/>
        <w:jc w:val="left"/>
        <w:textAlignment w:val="auto"/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附件：202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年度</w:t>
      </w:r>
      <w:r>
        <w:rPr>
          <w:rFonts w:ascii="仿宋_GB2312" w:eastAsia="仿宋_GB2312" w:cs="宋体"/>
          <w:kern w:val="0"/>
          <w:sz w:val="32"/>
          <w:szCs w:val="32"/>
          <w:lang w:bidi="ar-SA"/>
        </w:rPr>
        <w:t>第一批</w:t>
      </w:r>
      <w:r>
        <w:rPr>
          <w:rFonts w:hint="eastAsia" w:ascii="仿宋_GB2312" w:eastAsia="仿宋_GB2312" w:cs="宋体"/>
          <w:kern w:val="0"/>
          <w:sz w:val="32"/>
          <w:szCs w:val="32"/>
          <w:lang w:eastAsia="zh-CN" w:bidi="ar-SA"/>
        </w:rPr>
        <w:t>泉州市</w:t>
      </w:r>
      <w:r>
        <w:rPr>
          <w:rFonts w:ascii="仿宋_GB2312" w:eastAsia="仿宋_GB2312"/>
          <w:sz w:val="32"/>
          <w:szCs w:val="32"/>
          <w:lang w:val="en-US" w:eastAsia="zh-CN"/>
        </w:rPr>
        <w:t>高层次</w:t>
      </w:r>
      <w:r>
        <w:rPr>
          <w:rFonts w:hint="eastAsia" w:ascii="仿宋_GB2312" w:eastAsia="仿宋_GB2312"/>
          <w:sz w:val="32"/>
          <w:szCs w:val="32"/>
          <w:lang w:eastAsia="zh-CN"/>
        </w:rPr>
        <w:t>人才</w:t>
      </w:r>
      <w:r>
        <w:rPr>
          <w:rFonts w:ascii="仿宋_GB2312" w:eastAsia="仿宋_GB2312"/>
          <w:sz w:val="32"/>
          <w:szCs w:val="32"/>
          <w:lang w:eastAsia="zh-CN"/>
        </w:rPr>
        <w:t>创新创业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建议立项</w:t>
      </w:r>
      <w:r>
        <w:rPr>
          <w:rFonts w:hint="eastAsia" w:ascii="仿宋_GB2312" w:eastAsia="仿宋_GB2312" w:cs="宋体"/>
          <w:kern w:val="0"/>
          <w:sz w:val="32"/>
          <w:szCs w:val="32"/>
          <w:lang w:eastAsia="zh-CN" w:bidi="ar-SA"/>
        </w:rPr>
        <w:t>项目</w:t>
      </w:r>
      <w:r>
        <w:rPr>
          <w:rFonts w:ascii="仿宋_GB2312" w:eastAsia="仿宋_GB2312" w:cs="宋体"/>
          <w:kern w:val="0"/>
          <w:sz w:val="32"/>
          <w:szCs w:val="32"/>
          <w:lang w:bidi="ar-SA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30</w:t>
      </w:r>
      <w:r>
        <w:rPr>
          <w:rFonts w:ascii="仿宋_GB2312" w:eastAsia="仿宋_GB2312" w:cs="宋体"/>
          <w:kern w:val="0"/>
          <w:sz w:val="32"/>
          <w:szCs w:val="32"/>
          <w:lang w:bidi="ar-SA"/>
        </w:rPr>
        <w:t>项）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600" w:leftChars="0" w:hanging="1600" w:hangingChars="500"/>
        <w:textAlignment w:val="auto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ascii="微软雅黑" w:hAnsi="微软雅黑" w:cs="宋体"/>
          <w:kern w:val="0"/>
          <w:szCs w:val="21"/>
          <w:lang w:bidi="ar-SA"/>
        </w:r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泉州市科学技术局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  <w:lang w:bidi="ar-SA"/>
        </w:rPr>
        <w:sectPr>
          <w:pgSz w:w="11907" w:h="16840"/>
          <w:pgMar w:top="2098" w:right="1418" w:bottom="1089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202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年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月</w:t>
      </w:r>
      <w:r>
        <w:rPr>
          <w:rFonts w:ascii="仿宋_GB2312" w:eastAsia="仿宋_GB2312" w:cs="宋体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  <w:lang w:bidi="ar-SA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eastAsia="黑体" w:cs="黑体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kern w:val="0"/>
          <w:sz w:val="32"/>
          <w:szCs w:val="32"/>
          <w:lang w:bidi="ar-SA"/>
        </w:rPr>
        <w:t>附件</w:t>
      </w:r>
      <w:r>
        <w:rPr>
          <w:rFonts w:ascii="黑体" w:eastAsia="黑体" w:cs="黑体"/>
          <w:kern w:val="0"/>
          <w:sz w:val="32"/>
          <w:szCs w:val="32"/>
          <w:lang w:bidi="ar-SA"/>
        </w:rPr>
        <w:t>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440" w:firstLineChars="1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年度第一批泉州市高层次人才创新创业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firstLine="440" w:firstLineChars="1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项目建议立项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30</w:t>
      </w:r>
      <w:r>
        <w:rPr>
          <w:rFonts w:hint="eastAsia" w:ascii="方正小标宋简体" w:eastAsia="方正小标宋简体"/>
          <w:sz w:val="44"/>
          <w:szCs w:val="44"/>
        </w:rPr>
        <w:t>项）</w:t>
      </w:r>
    </w:p>
    <w:tbl>
      <w:tblPr>
        <w:tblStyle w:val="6"/>
        <w:tblW w:w="8813" w:type="dxa"/>
        <w:tblInd w:w="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  <w:gridCol w:w="1181"/>
        <w:gridCol w:w="3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  <w:t>序号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  <w:t>项目名称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  <w:t>负责人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  <w:t>承担单位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8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2"/>
                <w:szCs w:val="22"/>
                <w:lang w:bidi="ar-SA"/>
              </w:rPr>
            </w:pPr>
            <w:r>
              <w:rPr>
                <w:rFonts w:ascii="仿宋_GB2312" w:eastAsia="仿宋_GB2312" w:cs="仿宋_GB2312"/>
                <w:b/>
                <w:bCs/>
                <w:color w:val="auto"/>
                <w:sz w:val="22"/>
                <w:szCs w:val="22"/>
                <w:lang w:bidi="ar-SA"/>
              </w:rPr>
              <w:t>企业高层次人才创新创业项目（指南代码202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ascii="仿宋_GB2312" w:eastAsia="仿宋_GB2312" w:cs="仿宋_GB2312"/>
                <w:b/>
                <w:bCs/>
                <w:color w:val="auto"/>
                <w:sz w:val="22"/>
                <w:szCs w:val="22"/>
                <w:lang w:bidi="ar-SA"/>
              </w:rPr>
              <w:t>C001QR）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基于人工智能的数字化转型技术底座平台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许仕明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南威软件股份有限公司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纤维素纳米纤维/橡胶复合发泡材料的开发及应用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卢鑫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茂泰（福建）新材料科技有限公司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全天然高舒适度生态皮革减碳制造关键材料与技术研发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温会涛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兴业皮革科技股份有限公司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碳化硅功率器件封装用高导热陶瓷印制板的研究开发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张烽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福建毫米电子有限公司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半导体用钼基板高质高效加工关键技术研发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周志豪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福建晶安光电有限公司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红棕榈油制备油凝胶果冻化涂抹酱的研究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闫肃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泉州市壹合食品研究院有限公司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重载列车智慧运维通信系统关键设备设计与应用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洪清喜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泉州市铁通电子设备有限公司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4G/5G混制式电梯覆盖系统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陈兴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福建迈纬通信科技股份有限公司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制鞋成型全流程质量检测装备的开发与应用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何钊滨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泉州华数机器人有限公司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红光Micro-LED芯片关键技术开发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王彦钦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泉州三安半导体科技有限公司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智能微型筒射便携式巡飞器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张巍巍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福建新诺机器人自动化有限公司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智能数控自动化板材切割生产线关键技术研究及产业化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苏永定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福建盛达机器股份公司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10G VCSEL的研发及量产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谢福时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福建慧芯激光科技有限公司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敦煌矿物彩在德化白瓷装饰中的应用研究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连德理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德化颖达瓷艺研究所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7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高效节能螺杆空压机机头的研发及产业化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黄泽鑫</w:t>
            </w:r>
          </w:p>
        </w:tc>
        <w:tc>
          <w:tcPr>
            <w:tcW w:w="31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力达（中国）机电有限公司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8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高校和科研院所高层次人才创新创业项目（指南代码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2"/>
                <w:szCs w:val="22"/>
                <w:lang w:val="en-US" w:eastAsia="zh-CN" w:bidi="ar-SA"/>
              </w:rPr>
              <w:t>2024C001R</w:t>
            </w:r>
            <w:r>
              <w:rPr>
                <w:rFonts w:asci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基于视觉关键特征点的人体动作识别及分析技术研究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李琦铭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泉州装备制造研究所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再生聚酯鞋材超临界CO2无水染色关键技术的研究及应用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蔡涛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石狮市中纺学服装及配饰产业研究院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金属掺杂钛酸铜钙陶瓷材料的制备及其介电性能研究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陈文杰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泉州师范学院化工与材料学院（化学与生命科学学院）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新型串网型变流器的双侧电压支撑运行与控制技术研究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陈冬冬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闽南理工学院智能制造与控制技术研究所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铁超载对大脑胆固醇合成的影响及其机制研究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吴文林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泉州师范学院海洋与食品学院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非贵金属双功能催化剂催化异龙脑异构化高效合成龙脑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闫龙飞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清源创新实验室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高效含氟β-双酮类锂萃取剂的研究与开发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李世云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清源创新实验室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线激光柔性测量的自寻位加工技术研究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郑思凡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黎明职业大学智能制造工程学院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基于数字全息的石英玻璃内部缺陷检测技术研究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陈木生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泉州师范学院物理与信息工程学院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面向纺织行业的车间排产与物流智能化关键技术研发与应用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温廷羲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华侨大学工学院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节煤剂用掺杂型石墨烯助燃催化剂的研发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郑伟杰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晋江市福大科教园区发展中心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基于超临界流体发泡技术鞋用TPU耦合制备关键技术研究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张炫辉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中国皮革和制鞋工业研究院(晋江）有限公司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基于多感知融合的体态实时分析技术与评估系统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黄承曦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福建（泉州）先进制造技术研究院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面向高压配电机房火灾应急处置机器人关键技术研究与应用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刘惠婷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福建（泉州）先进制造技术研究院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机器人关节专用芯片资源优化调度关键技术及电机驱动算法研究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陈永煌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泉州华中科技大学智能制造研究院</w:t>
            </w:r>
          </w:p>
        </w:tc>
      </w:tr>
    </w:tbl>
    <w:p>
      <w:pPr>
        <w:pStyle w:val="5"/>
        <w:ind w:left="0" w:firstLine="0" w:firstLineChars="0"/>
        <w:rPr>
          <w:rFonts w:hint="eastAsia" w:ascii="仿宋_GB2312" w:eastAsia="仿宋_GB2312" w:cs="宋体"/>
          <w:kern w:val="0"/>
          <w:sz w:val="32"/>
          <w:szCs w:val="32"/>
          <w:lang w:bidi="ar-SA"/>
        </w:rPr>
      </w:pPr>
    </w:p>
    <w:sectPr>
      <w:pgSz w:w="11907" w:h="16840"/>
      <w:pgMar w:top="2098" w:right="1418" w:bottom="1089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7B7B1FC7"/>
    <w:rsid w:val="D7D990C3"/>
    <w:rsid w:val="FF6F774A"/>
    <w:rsid w:val="FFD51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rPr>
      <w:rFonts w:ascii="宋体"/>
      <w:sz w:val="36"/>
    </w:rPr>
  </w:style>
  <w:style w:type="paragraph" w:styleId="5">
    <w:name w:val="Body Text First Indent"/>
    <w:basedOn w:val="4"/>
    <w:qFormat/>
    <w:uiPriority w:val="0"/>
    <w:pPr>
      <w:spacing w:after="120" w:line="240" w:lineRule="auto"/>
      <w:ind w:firstLine="100" w:firstLineChars="100"/>
    </w:p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1682</Words>
  <Characters>1829</Characters>
  <Lines>239</Lines>
  <Paragraphs>148</Paragraphs>
  <TotalTime>5</TotalTime>
  <ScaleCrop>false</ScaleCrop>
  <LinksUpToDate>false</LinksUpToDate>
  <CharactersWithSpaces>1840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2022-08-19T16:06:00Z</dcterms:created>
  <dc:creator>thtf</dc:creator>
  <cp:lastModifiedBy>user</cp:lastModifiedBy>
  <cp:lastPrinted>2023-07-21T18:46:00Z</cp:lastPrinted>
  <dcterms:modified xsi:type="dcterms:W3CDTF">2024-06-17T16:22:56Z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