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A2512">
      <w:pPr>
        <w:pageBreakBefore w:val="0"/>
        <w:kinsoku/>
        <w:wordWrap/>
        <w:overflowPunct/>
        <w:topLinePunct w:val="0"/>
        <w:bidi w:val="0"/>
        <w:snapToGrid/>
        <w:spacing w:line="600" w:lineRule="exact"/>
        <w:ind w:right="0" w:rightChars="0"/>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lang w:eastAsia="zh-CN"/>
        </w:rPr>
        <w:t>泉州市科技特派员服务云平台建设项目</w:t>
      </w:r>
    </w:p>
    <w:p w14:paraId="7470C82E">
      <w:pPr>
        <w:pageBreakBefore w:val="0"/>
        <w:kinsoku/>
        <w:wordWrap/>
        <w:overflowPunct/>
        <w:topLinePunct w:val="0"/>
        <w:bidi w:val="0"/>
        <w:snapToGrid/>
        <w:spacing w:line="600" w:lineRule="exact"/>
        <w:ind w:right="0" w:rightChars="0"/>
        <w:jc w:val="center"/>
        <w:textAlignment w:val="auto"/>
        <w:rPr>
          <w:rFonts w:hint="eastAsia" w:ascii="方正小标宋_GBK" w:hAnsi="方正小标宋_GBK" w:eastAsia="方正小标宋_GBK" w:cs="方正小标宋_GBK"/>
          <w:color w:val="000000"/>
          <w:kern w:val="0"/>
          <w:sz w:val="44"/>
          <w:szCs w:val="44"/>
          <w:lang w:val="en-US" w:eastAsia="zh-CN"/>
        </w:rPr>
      </w:pPr>
      <w:r>
        <w:rPr>
          <w:rFonts w:hint="eastAsia" w:ascii="方正小标宋_GBK" w:hAnsi="方正小标宋_GBK" w:eastAsia="方正小标宋_GBK" w:cs="方正小标宋_GBK"/>
          <w:color w:val="000000"/>
          <w:kern w:val="0"/>
          <w:sz w:val="44"/>
          <w:szCs w:val="44"/>
          <w:lang w:eastAsia="zh-CN"/>
        </w:rPr>
        <w:t>采购需求</w:t>
      </w:r>
      <w:bookmarkStart w:id="0" w:name="_GoBack"/>
      <w:bookmarkEnd w:id="0"/>
    </w:p>
    <w:p w14:paraId="5486DD2D">
      <w:pPr>
        <w:pageBreakBefore w:val="0"/>
        <w:numPr>
          <w:ilvl w:val="0"/>
          <w:numId w:val="0"/>
        </w:numPr>
        <w:tabs>
          <w:tab w:val="left" w:pos="947"/>
          <w:tab w:val="left" w:pos="1140"/>
        </w:tabs>
        <w:kinsoku/>
        <w:wordWrap/>
        <w:overflowPunct/>
        <w:topLinePunct w:val="0"/>
        <w:bidi w:val="0"/>
        <w:snapToGrid/>
        <w:spacing w:line="600" w:lineRule="exact"/>
        <w:ind w:left="0" w:leftChars="0" w:right="0" w:rightChars="0" w:firstLine="640" w:firstLineChars="200"/>
        <w:jc w:val="both"/>
        <w:textAlignment w:val="auto"/>
        <w:rPr>
          <w:rFonts w:hint="eastAsia" w:ascii="黑体" w:hAnsi="黑体" w:eastAsia="黑体" w:cs="黑体"/>
          <w:b w:val="0"/>
          <w:bCs w:val="0"/>
          <w:color w:val="000000"/>
          <w:kern w:val="0"/>
          <w:sz w:val="32"/>
          <w:szCs w:val="32"/>
          <w:lang w:val="en-US" w:eastAsia="zh-CN"/>
        </w:rPr>
      </w:pPr>
    </w:p>
    <w:p w14:paraId="08A58CBA">
      <w:pPr>
        <w:pageBreakBefore w:val="0"/>
        <w:kinsoku/>
        <w:wordWrap/>
        <w:overflowPunct/>
        <w:topLinePunct w:val="0"/>
        <w:bidi w:val="0"/>
        <w:snapToGrid/>
        <w:spacing w:line="600" w:lineRule="exact"/>
        <w:ind w:left="0" w:leftChars="0" w:right="0" w:rightChars="0" w:firstLine="640" w:firstLineChars="200"/>
        <w:jc w:val="both"/>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一、工作目标</w:t>
      </w:r>
    </w:p>
    <w:p w14:paraId="0ED12CD4">
      <w:pPr>
        <w:pageBreakBefore w:val="0"/>
        <w:numPr>
          <w:ilvl w:val="0"/>
          <w:numId w:val="0"/>
        </w:numPr>
        <w:tabs>
          <w:tab w:val="left" w:pos="947"/>
          <w:tab w:val="left" w:pos="1140"/>
        </w:tabs>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年</w:t>
      </w:r>
      <w:r>
        <w:rPr>
          <w:rFonts w:hint="eastAsia" w:ascii="仿宋_GB2312" w:hAnsi="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月：完成</w:t>
      </w:r>
      <w:r>
        <w:rPr>
          <w:rFonts w:hint="eastAsia" w:ascii="仿宋_GB2312" w:hAnsi="仿宋_GB2312" w:eastAsia="仿宋_GB2312" w:cs="仿宋_GB2312"/>
          <w:color w:val="000000"/>
          <w:kern w:val="0"/>
          <w:sz w:val="32"/>
          <w:szCs w:val="32"/>
          <w:lang w:val="en-US" w:eastAsia="zh-CN"/>
        </w:rPr>
        <w:t>泉州</w:t>
      </w:r>
      <w:r>
        <w:rPr>
          <w:rFonts w:hint="eastAsia" w:ascii="仿宋_GB2312" w:hAnsi="仿宋_GB2312" w:eastAsia="仿宋_GB2312" w:cs="仿宋_GB2312"/>
          <w:color w:val="000000"/>
          <w:kern w:val="0"/>
          <w:sz w:val="32"/>
          <w:szCs w:val="32"/>
        </w:rPr>
        <w:t>市科技特派员服务云平台</w:t>
      </w:r>
      <w:r>
        <w:rPr>
          <w:rFonts w:hint="eastAsia" w:ascii="仿宋_GB2312" w:hAnsi="仿宋_GB2312" w:eastAsia="仿宋_GB2312" w:cs="仿宋_GB2312"/>
          <w:color w:val="000000"/>
          <w:kern w:val="0"/>
          <w:sz w:val="32"/>
          <w:szCs w:val="32"/>
          <w:lang w:val="en-US" w:eastAsia="zh-CN"/>
        </w:rPr>
        <w:t>申报管理配置部署工作，配合业务科室开通项目申报通道，开展2025年泉州市级</w:t>
      </w:r>
      <w:r>
        <w:rPr>
          <w:rFonts w:hint="eastAsia" w:ascii="仿宋_GB2312" w:hAnsi="仿宋_GB2312" w:eastAsia="仿宋_GB2312" w:cs="仿宋_GB2312"/>
          <w:color w:val="000000"/>
          <w:kern w:val="0"/>
          <w:sz w:val="32"/>
          <w:szCs w:val="32"/>
        </w:rPr>
        <w:t>科技特派员</w:t>
      </w:r>
      <w:r>
        <w:rPr>
          <w:rFonts w:hint="eastAsia" w:ascii="仿宋_GB2312" w:hAnsi="仿宋_GB2312" w:eastAsia="仿宋_GB2312" w:cs="仿宋_GB2312"/>
          <w:color w:val="000000"/>
          <w:kern w:val="0"/>
          <w:sz w:val="32"/>
          <w:szCs w:val="32"/>
          <w:lang w:val="en-US" w:eastAsia="zh-CN"/>
        </w:rPr>
        <w:t>相关选认工作</w:t>
      </w:r>
      <w:r>
        <w:rPr>
          <w:rFonts w:hint="eastAsia" w:ascii="仿宋_GB2312" w:hAnsi="仿宋_GB2312" w:eastAsia="仿宋_GB2312" w:cs="仿宋_GB2312"/>
          <w:color w:val="000000"/>
          <w:kern w:val="0"/>
          <w:sz w:val="32"/>
          <w:szCs w:val="32"/>
        </w:rPr>
        <w:t>。</w:t>
      </w:r>
    </w:p>
    <w:p w14:paraId="62390CDF">
      <w:pPr>
        <w:pageBreakBefore w:val="0"/>
        <w:numPr>
          <w:ilvl w:val="0"/>
          <w:numId w:val="0"/>
        </w:numPr>
        <w:tabs>
          <w:tab w:val="left" w:pos="947"/>
          <w:tab w:val="left" w:pos="1140"/>
        </w:tabs>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年</w:t>
      </w:r>
      <w:r>
        <w:rPr>
          <w:rFonts w:hint="eastAsia" w:ascii="仿宋_GB2312" w:hAnsi="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月：完成</w:t>
      </w:r>
      <w:r>
        <w:rPr>
          <w:rFonts w:hint="eastAsia" w:ascii="仿宋_GB2312" w:hAnsi="仿宋_GB2312" w:eastAsia="仿宋_GB2312" w:cs="仿宋_GB2312"/>
          <w:color w:val="000000"/>
          <w:kern w:val="0"/>
          <w:sz w:val="32"/>
          <w:szCs w:val="32"/>
          <w:lang w:val="en-US" w:eastAsia="zh-CN"/>
        </w:rPr>
        <w:t>泉州</w:t>
      </w:r>
      <w:r>
        <w:rPr>
          <w:rFonts w:hint="eastAsia" w:ascii="仿宋_GB2312" w:hAnsi="仿宋_GB2312" w:eastAsia="仿宋_GB2312" w:cs="仿宋_GB2312"/>
          <w:color w:val="000000"/>
          <w:kern w:val="0"/>
          <w:sz w:val="32"/>
          <w:szCs w:val="32"/>
        </w:rPr>
        <w:t>市科技特派员服务云平台</w:t>
      </w:r>
      <w:r>
        <w:rPr>
          <w:rFonts w:hint="eastAsia" w:ascii="仿宋_GB2312" w:hAnsi="仿宋_GB2312" w:eastAsia="仿宋_GB2312" w:cs="仿宋_GB2312"/>
          <w:color w:val="000000"/>
          <w:kern w:val="0"/>
          <w:sz w:val="32"/>
          <w:szCs w:val="32"/>
          <w:lang w:val="en-US" w:eastAsia="zh-CN"/>
        </w:rPr>
        <w:t>专家工作室配置部署工作，配合业务科室开通泉州市级</w:t>
      </w:r>
      <w:r>
        <w:rPr>
          <w:rFonts w:hint="eastAsia" w:ascii="仿宋_GB2312" w:hAnsi="仿宋_GB2312" w:eastAsia="仿宋_GB2312" w:cs="仿宋_GB2312"/>
          <w:color w:val="000000"/>
          <w:kern w:val="0"/>
          <w:sz w:val="32"/>
          <w:szCs w:val="32"/>
        </w:rPr>
        <w:t>科技特派员</w:t>
      </w:r>
      <w:r>
        <w:rPr>
          <w:rFonts w:hint="eastAsia" w:ascii="仿宋_GB2312" w:hAnsi="仿宋_GB2312" w:eastAsia="仿宋_GB2312" w:cs="仿宋_GB2312"/>
          <w:color w:val="000000"/>
          <w:kern w:val="0"/>
          <w:sz w:val="32"/>
          <w:szCs w:val="32"/>
          <w:lang w:val="en-US" w:eastAsia="zh-CN"/>
        </w:rPr>
        <w:t>专家工作室</w:t>
      </w:r>
      <w:r>
        <w:rPr>
          <w:rFonts w:hint="eastAsia" w:ascii="仿宋_GB2312" w:hAnsi="仿宋_GB2312" w:eastAsia="仿宋_GB2312" w:cs="仿宋_GB2312"/>
          <w:color w:val="000000"/>
          <w:kern w:val="0"/>
          <w:sz w:val="32"/>
          <w:szCs w:val="32"/>
        </w:rPr>
        <w:t>。</w:t>
      </w:r>
    </w:p>
    <w:p w14:paraId="74ED7A67">
      <w:pPr>
        <w:pageBreakBefore w:val="0"/>
        <w:numPr>
          <w:ilvl w:val="0"/>
          <w:numId w:val="0"/>
        </w:numPr>
        <w:tabs>
          <w:tab w:val="left" w:pos="947"/>
          <w:tab w:val="left" w:pos="1140"/>
        </w:tabs>
        <w:kinsoku/>
        <w:wordWrap/>
        <w:overflowPunct/>
        <w:topLinePunct w:val="0"/>
        <w:bidi w:val="0"/>
        <w:snapToGrid/>
        <w:spacing w:line="600" w:lineRule="exact"/>
        <w:ind w:left="0" w:leftChars="0" w:right="0" w:rightChars="0" w:firstLine="640" w:firstLineChars="200"/>
        <w:jc w:val="both"/>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年</w:t>
      </w:r>
      <w:r>
        <w:rPr>
          <w:rFonts w:hint="eastAsia" w:ascii="仿宋_GB2312" w:hAnsi="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月：完成泉州市科技特派员大数据分析展示页面</w:t>
      </w:r>
      <w:r>
        <w:rPr>
          <w:rFonts w:hint="eastAsia" w:ascii="仿宋_GB2312" w:hAnsi="仿宋_GB2312" w:eastAsia="仿宋_GB2312" w:cs="仿宋_GB2312"/>
          <w:color w:val="000000"/>
          <w:kern w:val="0"/>
          <w:sz w:val="32"/>
          <w:szCs w:val="32"/>
          <w:lang w:val="en-US" w:eastAsia="zh-CN"/>
        </w:rPr>
        <w:t>开发建设。</w:t>
      </w:r>
    </w:p>
    <w:p w14:paraId="4ED0621E">
      <w:pPr>
        <w:pageBreakBefore w:val="0"/>
        <w:numPr>
          <w:ilvl w:val="0"/>
          <w:numId w:val="0"/>
        </w:numPr>
        <w:tabs>
          <w:tab w:val="left" w:pos="947"/>
          <w:tab w:val="left" w:pos="1140"/>
        </w:tabs>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年</w:t>
      </w:r>
      <w:r>
        <w:rPr>
          <w:rFonts w:hint="eastAsia" w:ascii="仿宋_GB2312" w:hAnsi="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lang w:val="en-US" w:eastAsia="zh-CN"/>
        </w:rPr>
        <w:t>月</w:t>
      </w:r>
      <w:r>
        <w:rPr>
          <w:rFonts w:hint="eastAsia" w:ascii="仿宋_GB2312" w:hAnsi="仿宋_GB2312" w:eastAsia="仿宋_GB2312" w:cs="仿宋_GB2312"/>
          <w:color w:val="000000"/>
          <w:kern w:val="0"/>
          <w:sz w:val="32"/>
          <w:szCs w:val="32"/>
        </w:rPr>
        <w:t>：完成</w:t>
      </w:r>
      <w:r>
        <w:rPr>
          <w:rFonts w:hint="eastAsia" w:ascii="仿宋_GB2312" w:hAnsi="仿宋_GB2312" w:eastAsia="仿宋_GB2312" w:cs="仿宋_GB2312"/>
          <w:color w:val="000000"/>
          <w:kern w:val="0"/>
          <w:sz w:val="32"/>
          <w:szCs w:val="32"/>
          <w:lang w:val="en-US" w:eastAsia="zh-CN"/>
        </w:rPr>
        <w:t>泉州</w:t>
      </w:r>
      <w:r>
        <w:rPr>
          <w:rFonts w:hint="eastAsia" w:ascii="仿宋_GB2312" w:hAnsi="仿宋_GB2312" w:eastAsia="仿宋_GB2312" w:cs="仿宋_GB2312"/>
          <w:color w:val="000000"/>
          <w:kern w:val="0"/>
          <w:sz w:val="32"/>
          <w:szCs w:val="32"/>
        </w:rPr>
        <w:t>市科技特派员服务云平台</w:t>
      </w:r>
      <w:r>
        <w:rPr>
          <w:rFonts w:hint="eastAsia" w:ascii="仿宋_GB2312" w:hAnsi="仿宋_GB2312" w:eastAsia="仿宋_GB2312" w:cs="仿宋_GB2312"/>
          <w:color w:val="000000"/>
          <w:kern w:val="0"/>
          <w:sz w:val="32"/>
          <w:szCs w:val="32"/>
          <w:lang w:val="en-US" w:eastAsia="zh-CN"/>
        </w:rPr>
        <w:t>整体</w:t>
      </w:r>
      <w:r>
        <w:rPr>
          <w:rFonts w:hint="eastAsia" w:ascii="仿宋_GB2312" w:hAnsi="仿宋_GB2312" w:eastAsia="仿宋_GB2312" w:cs="仿宋_GB2312"/>
          <w:color w:val="000000"/>
          <w:kern w:val="0"/>
          <w:sz w:val="32"/>
          <w:szCs w:val="32"/>
        </w:rPr>
        <w:t>建设</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包括绩效考核、数据统计等功能</w:t>
      </w:r>
      <w:r>
        <w:rPr>
          <w:rFonts w:hint="eastAsia" w:ascii="仿宋_GB2312" w:hAnsi="仿宋_GB2312" w:eastAsia="仿宋_GB2312" w:cs="仿宋_GB2312"/>
          <w:color w:val="000000"/>
          <w:kern w:val="0"/>
          <w:sz w:val="32"/>
          <w:szCs w:val="32"/>
        </w:rPr>
        <w:t>。</w:t>
      </w:r>
    </w:p>
    <w:p w14:paraId="75BB4901">
      <w:pPr>
        <w:pageBreakBefore w:val="0"/>
        <w:numPr>
          <w:ilvl w:val="0"/>
          <w:numId w:val="0"/>
        </w:numPr>
        <w:tabs>
          <w:tab w:val="left" w:pos="947"/>
          <w:tab w:val="left" w:pos="1140"/>
        </w:tabs>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年</w:t>
      </w:r>
      <w:r>
        <w:rPr>
          <w:rFonts w:hint="eastAsia" w:ascii="仿宋_GB2312" w:hAnsi="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月</w:t>
      </w:r>
      <w:r>
        <w:rPr>
          <w:rFonts w:hint="eastAsia" w:ascii="仿宋_GB2312" w:hAnsi="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eastAsia="zh-CN"/>
        </w:rPr>
        <w:t>平台验收</w:t>
      </w:r>
      <w:r>
        <w:rPr>
          <w:rFonts w:hint="eastAsia" w:ascii="仿宋_GB2312" w:hAnsi="仿宋_GB2312" w:cs="仿宋_GB2312"/>
          <w:color w:val="000000"/>
          <w:kern w:val="0"/>
          <w:sz w:val="32"/>
          <w:szCs w:val="32"/>
          <w:lang w:eastAsia="zh-CN"/>
        </w:rPr>
        <w:t>，需提交验收报告。</w:t>
      </w:r>
    </w:p>
    <w:p w14:paraId="575C42E8">
      <w:pPr>
        <w:pageBreakBefore w:val="0"/>
        <w:numPr>
          <w:ilvl w:val="0"/>
          <w:numId w:val="0"/>
        </w:numPr>
        <w:tabs>
          <w:tab w:val="left" w:pos="947"/>
          <w:tab w:val="left" w:pos="1140"/>
        </w:tabs>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2025年12月-2028年11月：</w:t>
      </w:r>
      <w:r>
        <w:rPr>
          <w:rFonts w:hint="eastAsia" w:ascii="仿宋_GB2312" w:hAnsi="仿宋_GB2312" w:cs="仿宋_GB2312"/>
          <w:sz w:val="32"/>
          <w:szCs w:val="32"/>
          <w:lang w:eastAsia="zh-CN"/>
        </w:rPr>
        <w:t>平台</w:t>
      </w:r>
      <w:r>
        <w:rPr>
          <w:rFonts w:hint="eastAsia" w:ascii="仿宋_GB2312" w:hAnsi="仿宋_GB2312" w:eastAsia="仿宋_GB2312" w:cs="仿宋_GB2312"/>
          <w:sz w:val="32"/>
          <w:szCs w:val="32"/>
          <w:lang w:eastAsia="zh-CN"/>
        </w:rPr>
        <w:t>运维服务</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自</w:t>
      </w:r>
      <w:r>
        <w:rPr>
          <w:rFonts w:hint="eastAsia" w:ascii="仿宋_GB2312" w:hAnsi="仿宋_GB2312" w:eastAsia="仿宋_GB2312" w:cs="仿宋_GB2312"/>
          <w:sz w:val="32"/>
          <w:szCs w:val="32"/>
          <w:lang w:val="en-US" w:eastAsia="zh-CN"/>
        </w:rPr>
        <w:t>平台通过验收之日起</w:t>
      </w:r>
      <w:r>
        <w:rPr>
          <w:rFonts w:hint="eastAsia" w:ascii="仿宋_GB2312" w:hAnsi="仿宋_GB2312" w:cs="仿宋_GB2312"/>
          <w:sz w:val="32"/>
          <w:szCs w:val="32"/>
          <w:lang w:val="en-US" w:eastAsia="zh-CN"/>
        </w:rPr>
        <w:t>计算3</w:t>
      </w:r>
      <w:r>
        <w:rPr>
          <w:rFonts w:hint="eastAsia" w:ascii="仿宋_GB2312" w:hAnsi="仿宋_GB2312" w:eastAsia="仿宋_GB2312" w:cs="仿宋_GB2312"/>
          <w:sz w:val="32"/>
          <w:szCs w:val="32"/>
          <w:lang w:val="en-US" w:eastAsia="zh-CN"/>
        </w:rPr>
        <w:t>年。</w:t>
      </w:r>
    </w:p>
    <w:p w14:paraId="541C4D8D">
      <w:pPr>
        <w:pageBreakBefore w:val="0"/>
        <w:kinsoku/>
        <w:wordWrap/>
        <w:overflowPunct/>
        <w:topLinePunct w:val="0"/>
        <w:bidi w:val="0"/>
        <w:snapToGrid/>
        <w:spacing w:line="600" w:lineRule="exact"/>
        <w:ind w:left="0" w:leftChars="0" w:right="0" w:rightChars="0" w:firstLine="640" w:firstLineChars="200"/>
        <w:jc w:val="both"/>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二、采购内容</w:t>
      </w:r>
    </w:p>
    <w:p w14:paraId="73C22F89">
      <w:pPr>
        <w:pageBreakBefore w:val="0"/>
        <w:kinsoku/>
        <w:wordWrap/>
        <w:overflowPunct/>
        <w:topLinePunct w:val="0"/>
        <w:autoSpaceDE w:val="0"/>
        <w:autoSpaceDN w:val="0"/>
        <w:bidi w:val="0"/>
        <w:adjustRightInd w:val="0"/>
        <w:snapToGrid/>
        <w:spacing w:line="600" w:lineRule="exact"/>
        <w:ind w:right="0" w:rightChars="0" w:firstLine="643" w:firstLineChars="200"/>
        <w:jc w:val="both"/>
        <w:textAlignment w:val="auto"/>
        <w:rPr>
          <w:rFonts w:hint="eastAsia" w:ascii="仿宋_GB2312" w:hAnsi="仿宋_GB2312" w:eastAsia="仿宋_GB2312" w:cs="仿宋_GB2312"/>
          <w:b/>
          <w:bCs/>
          <w:color w:val="000000"/>
          <w:kern w:val="0"/>
          <w:sz w:val="32"/>
          <w:szCs w:val="32"/>
          <w:lang w:eastAsia="zh-CN"/>
        </w:rPr>
      </w:pPr>
      <w:r>
        <w:rPr>
          <w:rFonts w:hint="eastAsia" w:ascii="仿宋_GB2312" w:hAnsi="仿宋_GB2312" w:eastAsia="仿宋_GB2312" w:cs="仿宋_GB2312"/>
          <w:b/>
          <w:bCs/>
          <w:color w:val="000000"/>
          <w:kern w:val="0"/>
          <w:sz w:val="32"/>
          <w:szCs w:val="32"/>
          <w:lang w:val="en-US" w:eastAsia="zh-CN"/>
        </w:rPr>
        <w:t>1.</w:t>
      </w:r>
      <w:r>
        <w:rPr>
          <w:rFonts w:hint="eastAsia" w:ascii="仿宋_GB2312" w:hAnsi="仿宋_GB2312" w:eastAsia="仿宋_GB2312" w:cs="仿宋_GB2312"/>
          <w:b/>
          <w:bCs/>
          <w:color w:val="000000"/>
          <w:kern w:val="0"/>
          <w:sz w:val="32"/>
          <w:szCs w:val="32"/>
          <w:lang w:eastAsia="zh-CN"/>
        </w:rPr>
        <w:t>部署上线泉州市科技特派员服务云平台</w:t>
      </w:r>
    </w:p>
    <w:p w14:paraId="19458265">
      <w:pPr>
        <w:pageBreakBefore w:val="0"/>
        <w:widowControl/>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依托福建省</w:t>
      </w:r>
      <w:r>
        <w:rPr>
          <w:rFonts w:hint="eastAsia" w:ascii="仿宋_GB2312" w:hAnsi="仿宋_GB2312" w:eastAsia="仿宋_GB2312" w:cs="仿宋_GB2312"/>
          <w:color w:val="000000"/>
          <w:kern w:val="0"/>
          <w:sz w:val="32"/>
          <w:szCs w:val="32"/>
          <w:lang w:val="en-US" w:eastAsia="zh-CN"/>
        </w:rPr>
        <w:t>科技特派员服务</w:t>
      </w:r>
      <w:r>
        <w:rPr>
          <w:rFonts w:hint="eastAsia" w:ascii="仿宋_GB2312" w:hAnsi="仿宋_GB2312" w:eastAsia="仿宋_GB2312" w:cs="仿宋_GB2312"/>
          <w:color w:val="000000"/>
          <w:kern w:val="0"/>
          <w:sz w:val="32"/>
          <w:szCs w:val="32"/>
        </w:rPr>
        <w:t>云平台资源，部署上线</w:t>
      </w:r>
      <w:r>
        <w:rPr>
          <w:rFonts w:hint="eastAsia" w:ascii="仿宋_GB2312" w:hAnsi="仿宋_GB2312" w:eastAsia="仿宋_GB2312" w:cs="仿宋_GB2312"/>
          <w:color w:val="000000"/>
          <w:kern w:val="0"/>
          <w:sz w:val="32"/>
          <w:szCs w:val="32"/>
          <w:lang w:eastAsia="zh-CN"/>
        </w:rPr>
        <w:t>泉州市科技特派员服务云平台</w:t>
      </w:r>
      <w:r>
        <w:rPr>
          <w:rFonts w:hint="eastAsia" w:ascii="仿宋_GB2312" w:hAnsi="仿宋_GB2312" w:eastAsia="仿宋_GB2312" w:cs="仿宋_GB2312"/>
          <w:color w:val="000000"/>
          <w:kern w:val="0"/>
          <w:sz w:val="32"/>
          <w:szCs w:val="32"/>
        </w:rPr>
        <w:t>。</w:t>
      </w:r>
    </w:p>
    <w:p w14:paraId="325AE9EA">
      <w:pPr>
        <w:pageBreakBefore w:val="0"/>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申报计划管理。具备完善的多层级申报计划管理功能，支持市县两级科技特派员（涵盖个人、团队、法人）的自主创建与维护。功能模块包含灵活申报模板定制功能，支持从预设字段库中选取并配置工作报告相关填报字段；能够独立设置申报工作周期节点，包括项目申报开放时间、填报时间以及审核时间等；支持多任务并行申报处理，不同业务模块可同步开展申报工作。</w:t>
      </w:r>
    </w:p>
    <w:p w14:paraId="11C28AA5">
      <w:pPr>
        <w:pageBreakBefore w:val="0"/>
        <w:widowControl/>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（2）科特派管理。</w:t>
      </w:r>
      <w:r>
        <w:rPr>
          <w:rFonts w:hint="eastAsia" w:ascii="仿宋_GB2312" w:hAnsi="仿宋_GB2312" w:eastAsia="仿宋_GB2312" w:cs="仿宋_GB2312"/>
          <w:color w:val="000000"/>
          <w:kern w:val="0"/>
          <w:sz w:val="32"/>
          <w:szCs w:val="32"/>
          <w:lang w:val="en-US" w:eastAsia="zh-CN"/>
        </w:rPr>
        <w:t>支持</w:t>
      </w:r>
      <w:r>
        <w:rPr>
          <w:rFonts w:hint="eastAsia" w:ascii="仿宋_GB2312" w:hAnsi="仿宋_GB2312" w:eastAsia="仿宋_GB2312" w:cs="仿宋_GB2312"/>
          <w:color w:val="000000"/>
          <w:kern w:val="0"/>
          <w:sz w:val="32"/>
          <w:szCs w:val="32"/>
        </w:rPr>
        <w:t>县市</w:t>
      </w:r>
      <w:r>
        <w:rPr>
          <w:rFonts w:hint="eastAsia" w:ascii="仿宋_GB2312" w:hAnsi="仿宋_GB2312" w:eastAsia="仿宋_GB2312" w:cs="仿宋_GB2312"/>
          <w:color w:val="000000"/>
          <w:kern w:val="0"/>
          <w:sz w:val="32"/>
          <w:szCs w:val="32"/>
          <w:lang w:val="en-US" w:eastAsia="zh-CN"/>
        </w:rPr>
        <w:t>两</w:t>
      </w:r>
      <w:r>
        <w:rPr>
          <w:rFonts w:hint="eastAsia" w:ascii="仿宋_GB2312" w:hAnsi="仿宋_GB2312" w:eastAsia="仿宋_GB2312" w:cs="仿宋_GB2312"/>
          <w:color w:val="000000"/>
          <w:kern w:val="0"/>
          <w:sz w:val="32"/>
          <w:szCs w:val="32"/>
        </w:rPr>
        <w:t>级个人、团队、法人科特派的申报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审核</w:t>
      </w:r>
      <w:r>
        <w:rPr>
          <w:rFonts w:hint="eastAsia" w:ascii="仿宋_GB2312" w:hAnsi="仿宋_GB2312" w:eastAsia="仿宋_GB2312" w:cs="仿宋_GB2312"/>
          <w:color w:val="000000"/>
          <w:kern w:val="0"/>
          <w:sz w:val="32"/>
          <w:szCs w:val="32"/>
          <w:lang w:val="en-US" w:eastAsia="zh-CN"/>
        </w:rPr>
        <w:t>等管理</w:t>
      </w:r>
      <w:r>
        <w:rPr>
          <w:rFonts w:hint="eastAsia" w:ascii="仿宋_GB2312" w:hAnsi="仿宋_GB2312" w:eastAsia="仿宋_GB2312" w:cs="仿宋_GB2312"/>
          <w:color w:val="000000"/>
          <w:kern w:val="0"/>
          <w:sz w:val="32"/>
          <w:szCs w:val="32"/>
        </w:rPr>
        <w:t>工作；支持个人、团队、法人科特派电子证书的生成、在线申领等功能（证书类型和省级科特派一致）。</w:t>
      </w:r>
    </w:p>
    <w:p w14:paraId="55037327">
      <w:pPr>
        <w:pageBreakBefore w:val="0"/>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（3）工作报告管理。可填报、查询个人、团队、法人科特派的工作报告数据。可对县市</w:t>
      </w:r>
      <w:r>
        <w:rPr>
          <w:rFonts w:hint="eastAsia" w:ascii="仿宋_GB2312" w:hAnsi="仿宋_GB2312" w:eastAsia="仿宋_GB2312" w:cs="仿宋_GB2312"/>
          <w:color w:val="000000"/>
          <w:kern w:val="0"/>
          <w:sz w:val="32"/>
          <w:szCs w:val="32"/>
          <w:lang w:val="en-US" w:eastAsia="zh-CN"/>
        </w:rPr>
        <w:t>两</w:t>
      </w:r>
      <w:r>
        <w:rPr>
          <w:rFonts w:hint="eastAsia" w:ascii="仿宋_GB2312" w:hAnsi="仿宋_GB2312" w:eastAsia="仿宋_GB2312" w:cs="仿宋_GB2312"/>
          <w:color w:val="000000"/>
          <w:kern w:val="0"/>
          <w:sz w:val="32"/>
          <w:szCs w:val="32"/>
        </w:rPr>
        <w:t>级个人、团队、法人科特派工作报告进行相关审核工作，可查看科特派工作报告的填报信息、流程信息、申报信息。</w:t>
      </w:r>
    </w:p>
    <w:p w14:paraId="71B4A1AA">
      <w:pPr>
        <w:pageBreakBefore w:val="0"/>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（4）需求对接。能够查询本地市的需求信息与对接情况，并且可对需求展开审核查询工作。</w:t>
      </w:r>
    </w:p>
    <w:p w14:paraId="45A5389B">
      <w:pPr>
        <w:pageBreakBefore w:val="0"/>
        <w:widowControl/>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（5）评价考核。可以定制本地市专属的绩效考核内容（</w:t>
      </w:r>
      <w:r>
        <w:rPr>
          <w:rFonts w:hint="eastAsia" w:ascii="仿宋_GB2312" w:hAnsi="仿宋_GB2312" w:cs="仿宋_GB2312"/>
          <w:color w:val="000000"/>
          <w:kern w:val="0"/>
          <w:sz w:val="32"/>
          <w:szCs w:val="32"/>
          <w:lang w:eastAsia="zh-CN"/>
        </w:rPr>
        <w:t>平台</w:t>
      </w:r>
      <w:r>
        <w:rPr>
          <w:rFonts w:hint="eastAsia" w:ascii="仿宋_GB2312" w:hAnsi="仿宋_GB2312" w:eastAsia="仿宋_GB2312" w:cs="仿宋_GB2312"/>
          <w:color w:val="000000"/>
          <w:kern w:val="0"/>
          <w:sz w:val="32"/>
          <w:szCs w:val="32"/>
        </w:rPr>
        <w:t>上产生及填报的数据）及分值或等级，生成相应的绩效考核报表。</w:t>
      </w:r>
    </w:p>
    <w:p w14:paraId="3138825B">
      <w:pPr>
        <w:pageBreakBefore w:val="0"/>
        <w:widowControl/>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（6）数据统计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可以</w:t>
      </w:r>
      <w:r>
        <w:rPr>
          <w:rFonts w:hint="eastAsia" w:ascii="仿宋_GB2312" w:hAnsi="仿宋_GB2312" w:eastAsia="仿宋_GB2312" w:cs="仿宋_GB2312"/>
          <w:color w:val="000000"/>
          <w:kern w:val="0"/>
          <w:sz w:val="32"/>
          <w:szCs w:val="32"/>
        </w:rPr>
        <w:t>根据查询条件，灵活选择并导出所需的个人、团队或法人科特派的申报信息数据，以及工作报告数据</w:t>
      </w:r>
      <w:r>
        <w:rPr>
          <w:rFonts w:hint="eastAsia" w:ascii="仿宋_GB2312" w:hAnsi="仿宋_GB2312" w:eastAsia="仿宋_GB2312" w:cs="仿宋_GB2312"/>
          <w:color w:val="000000"/>
          <w:kern w:val="0"/>
          <w:sz w:val="32"/>
          <w:szCs w:val="32"/>
          <w:lang w:eastAsia="zh-CN"/>
        </w:rPr>
        <w:t>。</w:t>
      </w:r>
    </w:p>
    <w:p w14:paraId="0D939D7F">
      <w:pPr>
        <w:pageBreakBefore w:val="0"/>
        <w:widowControl/>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（7）用户管理。</w:t>
      </w:r>
      <w:r>
        <w:rPr>
          <w:rFonts w:hint="eastAsia" w:ascii="仿宋_GB2312" w:hAnsi="仿宋_GB2312" w:eastAsia="仿宋_GB2312" w:cs="仿宋_GB2312"/>
          <w:color w:val="000000"/>
          <w:kern w:val="0"/>
          <w:sz w:val="32"/>
          <w:szCs w:val="32"/>
          <w:lang w:val="en-US" w:eastAsia="zh-CN"/>
        </w:rPr>
        <w:t>为</w:t>
      </w:r>
      <w:r>
        <w:rPr>
          <w:rFonts w:hint="eastAsia" w:ascii="仿宋_GB2312" w:hAnsi="仿宋_GB2312" w:eastAsia="仿宋_GB2312" w:cs="仿宋_GB2312"/>
          <w:color w:val="000000"/>
          <w:kern w:val="0"/>
          <w:sz w:val="32"/>
          <w:szCs w:val="32"/>
        </w:rPr>
        <w:t>机构的人员生成账号并授予相应的功能角色</w:t>
      </w:r>
      <w:r>
        <w:rPr>
          <w:rFonts w:hint="eastAsia" w:ascii="仿宋_GB2312" w:hAnsi="仿宋_GB2312" w:eastAsia="仿宋_GB2312" w:cs="仿宋_GB2312"/>
          <w:color w:val="000000"/>
          <w:kern w:val="0"/>
          <w:sz w:val="32"/>
          <w:szCs w:val="32"/>
          <w:lang w:val="en-US" w:eastAsia="zh-CN"/>
        </w:rPr>
        <w:t>权限</w:t>
      </w:r>
      <w:r>
        <w:rPr>
          <w:rFonts w:hint="eastAsia" w:ascii="仿宋_GB2312" w:hAnsi="仿宋_GB2312" w:eastAsia="仿宋_GB2312" w:cs="仿宋_GB2312"/>
          <w:color w:val="000000"/>
          <w:kern w:val="0"/>
          <w:sz w:val="32"/>
          <w:szCs w:val="32"/>
          <w:lang w:eastAsia="zh-CN"/>
        </w:rPr>
        <w:t>。</w:t>
      </w:r>
    </w:p>
    <w:p w14:paraId="3DB79142">
      <w:pPr>
        <w:pageBreakBefore w:val="0"/>
        <w:widowControl/>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）群发消息。支持向注册专家发送系统消息、微信公众号消息以及短信消息。</w:t>
      </w:r>
    </w:p>
    <w:p w14:paraId="48B1BC32">
      <w:pPr>
        <w:pageBreakBefore w:val="0"/>
        <w:widowControl/>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9）慧农信服务系统（科特派服务系统）。支持专家在手机上进行专家认证、个人科特派申报、需求对接、专家工作室信息发布、专家服务时间设置等操作。并支持导出本地市专家问答、农时农事、工作日志数据。</w:t>
      </w:r>
    </w:p>
    <w:p w14:paraId="723A2209">
      <w:pPr>
        <w:pageBreakBefore w:val="0"/>
        <w:widowControl/>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lang w:eastAsia="zh-CN"/>
        </w:rPr>
        <w:t>）专家工作室。支持开通市县两级科技特派员专家工作室。专家工作室支持在电脑端和手机端进行操作。在工作室中，专家能够进行问题解答、信息发布、定位打卡（</w:t>
      </w:r>
      <w:r>
        <w:rPr>
          <w:rFonts w:hint="eastAsia" w:ascii="仿宋_GB2312" w:hAnsi="仿宋_GB2312" w:eastAsia="仿宋_GB2312" w:cs="仿宋_GB2312"/>
          <w:color w:val="000000"/>
          <w:kern w:val="0"/>
          <w:sz w:val="32"/>
          <w:szCs w:val="32"/>
          <w:lang w:val="en-US" w:eastAsia="zh-CN"/>
        </w:rPr>
        <w:t>手机端</w:t>
      </w:r>
      <w:r>
        <w:rPr>
          <w:rFonts w:hint="eastAsia" w:ascii="仿宋_GB2312" w:hAnsi="仿宋_GB2312" w:eastAsia="仿宋_GB2312" w:cs="仿宋_GB2312"/>
          <w:color w:val="000000"/>
          <w:kern w:val="0"/>
          <w:sz w:val="32"/>
          <w:szCs w:val="32"/>
          <w:lang w:eastAsia="zh-CN"/>
        </w:rPr>
        <w:t>）、设置服务时间（</w:t>
      </w:r>
      <w:r>
        <w:rPr>
          <w:rFonts w:hint="eastAsia" w:ascii="仿宋_GB2312" w:hAnsi="仿宋_GB2312" w:eastAsia="仿宋_GB2312" w:cs="仿宋_GB2312"/>
          <w:color w:val="000000"/>
          <w:kern w:val="0"/>
          <w:sz w:val="32"/>
          <w:szCs w:val="32"/>
          <w:lang w:val="en-US" w:eastAsia="zh-CN"/>
        </w:rPr>
        <w:t>手机端</w:t>
      </w:r>
      <w:r>
        <w:rPr>
          <w:rFonts w:hint="eastAsia" w:ascii="仿宋_GB2312" w:hAnsi="仿宋_GB2312" w:eastAsia="仿宋_GB2312" w:cs="仿宋_GB2312"/>
          <w:color w:val="000000"/>
          <w:kern w:val="0"/>
          <w:sz w:val="32"/>
          <w:szCs w:val="32"/>
          <w:lang w:eastAsia="zh-CN"/>
        </w:rPr>
        <w:t>）等操作。</w:t>
      </w:r>
    </w:p>
    <w:p w14:paraId="300DE25D">
      <w:pPr>
        <w:pageBreakBefore w:val="0"/>
        <w:widowControl/>
        <w:kinsoku/>
        <w:wordWrap/>
        <w:overflowPunct/>
        <w:topLinePunct w:val="0"/>
        <w:bidi w:val="0"/>
        <w:snapToGrid/>
        <w:spacing w:line="600" w:lineRule="exact"/>
        <w:ind w:left="0" w:leftChars="0" w:right="0" w:rightChars="0" w:firstLine="643" w:firstLineChars="200"/>
        <w:jc w:val="both"/>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2.开发部署泉州市科技特派员大数据分析展示平台。</w:t>
      </w:r>
    </w:p>
    <w:p w14:paraId="3BDF7414">
      <w:pPr>
        <w:pageBreakBefore w:val="0"/>
        <w:widowControl/>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泉州市科技特派员大数据分析展示平台是专为科技服务管理打造的智能展示系统，通过整合全市科技特派员基础信息、服务轨迹、服务成效等核心数据，构建多维可视化展示模型。平台提供历年区域分布热力图、实时服务数据、服务流向等模块，支持按行政区划、产业类型、技术领域等多维度筛选分析。管理者可通过交互式数据看板快速掌握特派员资源配置情况，为科技助农、产业升级等政策制定提供精准数据支撑。</w:t>
      </w:r>
    </w:p>
    <w:p w14:paraId="42F768C9">
      <w:pPr>
        <w:pageBreakBefore w:val="0"/>
        <w:kinsoku/>
        <w:wordWrap/>
        <w:overflowPunct/>
        <w:topLinePunct w:val="0"/>
        <w:autoSpaceDE w:val="0"/>
        <w:autoSpaceDN w:val="0"/>
        <w:bidi w:val="0"/>
        <w:adjustRightInd w:val="0"/>
        <w:snapToGrid/>
        <w:spacing w:line="600" w:lineRule="exact"/>
        <w:ind w:left="0" w:leftChars="0" w:right="0" w:rightChars="0" w:firstLine="643" w:firstLineChars="200"/>
        <w:jc w:val="both"/>
        <w:textAlignment w:val="auto"/>
        <w:rPr>
          <w:rFonts w:hint="eastAsia" w:ascii="仿宋_GB2312" w:hAnsi="仿宋_GB2312" w:eastAsia="仿宋_GB2312" w:cs="仿宋_GB2312"/>
          <w:b/>
          <w:bCs/>
          <w:color w:val="000000"/>
          <w:kern w:val="0"/>
          <w:sz w:val="32"/>
          <w:szCs w:val="32"/>
          <w:lang w:eastAsia="zh-CN"/>
        </w:rPr>
      </w:pPr>
      <w:r>
        <w:rPr>
          <w:rFonts w:hint="eastAsia" w:ascii="仿宋_GB2312" w:hAnsi="仿宋_GB2312" w:eastAsia="仿宋_GB2312" w:cs="仿宋_GB2312"/>
          <w:b/>
          <w:bCs/>
          <w:color w:val="000000"/>
          <w:kern w:val="0"/>
          <w:sz w:val="32"/>
          <w:szCs w:val="32"/>
          <w:lang w:val="en-US" w:eastAsia="zh-CN"/>
        </w:rPr>
        <w:t>3.</w:t>
      </w:r>
      <w:r>
        <w:rPr>
          <w:rFonts w:hint="eastAsia" w:ascii="仿宋_GB2312" w:hAnsi="仿宋_GB2312" w:eastAsia="仿宋_GB2312" w:cs="仿宋_GB2312"/>
          <w:b/>
          <w:bCs/>
          <w:color w:val="000000"/>
          <w:kern w:val="0"/>
          <w:sz w:val="32"/>
          <w:szCs w:val="32"/>
          <w:lang w:eastAsia="zh-CN"/>
        </w:rPr>
        <w:t>泉州市科技特派员服务云平台技术服务</w:t>
      </w:r>
    </w:p>
    <w:p w14:paraId="51CB04F4">
      <w:pPr>
        <w:pageBreakBefore w:val="0"/>
        <w:widowControl/>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（1）用户电话咨询服务、问题解答、远程技术支持。</w:t>
      </w:r>
    </w:p>
    <w:p w14:paraId="367B6098">
      <w:pPr>
        <w:pageBreakBefore w:val="0"/>
        <w:widowControl/>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（2）向云平台专家提供电话咨询服务、问题解答、远程技术支持。</w:t>
      </w:r>
    </w:p>
    <w:p w14:paraId="1761E5C7">
      <w:pPr>
        <w:pageBreakBefore w:val="0"/>
        <w:widowControl/>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（3）向科技局用户提供电话咨询服务、问题解答、远程技术支持。</w:t>
      </w:r>
    </w:p>
    <w:p w14:paraId="2018E22B">
      <w:pPr>
        <w:pageBreakBefore w:val="0"/>
        <w:widowControl/>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（4）负责专家信息、机构单位档案、需求申报及问答内容等基础数据的审核与维护。</w:t>
      </w:r>
    </w:p>
    <w:p w14:paraId="13B44E15">
      <w:pPr>
        <w:pageBreakBefore w:val="0"/>
        <w:widowControl/>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（5）协助业务科室开通项目申报通道及绩效考核系统配置  </w:t>
      </w:r>
    </w:p>
    <w:p w14:paraId="04D5E233">
      <w:pPr>
        <w:pageBreakBefore w:val="0"/>
        <w:widowControl/>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（6）协助业务科室完成业务数据统计分析与异常数据清洗  </w:t>
      </w:r>
    </w:p>
    <w:p w14:paraId="1C5B23DF">
      <w:pPr>
        <w:pageBreakBefore w:val="0"/>
        <w:widowControl/>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（7）协助业务科室发布短信/微信通知（年短信配额6000条，面向系统注册用户）</w:t>
      </w:r>
    </w:p>
    <w:p w14:paraId="2A9B6476">
      <w:pPr>
        <w:pageBreakBefore w:val="0"/>
        <w:kinsoku/>
        <w:wordWrap/>
        <w:overflowPunct/>
        <w:topLinePunct w:val="0"/>
        <w:autoSpaceDE w:val="0"/>
        <w:autoSpaceDN w:val="0"/>
        <w:bidi w:val="0"/>
        <w:adjustRightInd w:val="0"/>
        <w:snapToGrid/>
        <w:spacing w:line="600" w:lineRule="exact"/>
        <w:ind w:left="0" w:leftChars="0" w:right="0" w:rightChars="0" w:firstLine="643" w:firstLineChars="200"/>
        <w:jc w:val="both"/>
        <w:textAlignment w:val="auto"/>
        <w:rPr>
          <w:rFonts w:hint="eastAsia" w:ascii="仿宋_GB2312" w:hAnsi="仿宋_GB2312" w:eastAsia="仿宋_GB2312" w:cs="仿宋_GB2312"/>
          <w:b/>
          <w:bCs/>
          <w:color w:val="000000"/>
          <w:kern w:val="0"/>
          <w:sz w:val="32"/>
          <w:szCs w:val="32"/>
          <w:lang w:eastAsia="zh-CN"/>
        </w:rPr>
      </w:pPr>
      <w:r>
        <w:rPr>
          <w:rFonts w:hint="eastAsia" w:ascii="仿宋_GB2312" w:hAnsi="仿宋_GB2312" w:eastAsia="仿宋_GB2312" w:cs="仿宋_GB2312"/>
          <w:b/>
          <w:bCs/>
          <w:color w:val="000000"/>
          <w:kern w:val="0"/>
          <w:sz w:val="32"/>
          <w:szCs w:val="32"/>
          <w:lang w:val="en-US" w:eastAsia="zh-CN"/>
        </w:rPr>
        <w:t>4.</w:t>
      </w:r>
      <w:r>
        <w:rPr>
          <w:rFonts w:hint="eastAsia" w:ascii="仿宋_GB2312" w:hAnsi="仿宋_GB2312" w:eastAsia="仿宋_GB2312" w:cs="仿宋_GB2312"/>
          <w:b/>
          <w:bCs/>
          <w:color w:val="000000"/>
          <w:kern w:val="0"/>
          <w:sz w:val="32"/>
          <w:szCs w:val="32"/>
          <w:lang w:eastAsia="zh-CN"/>
        </w:rPr>
        <w:t>泉州市科技特派员服务云平台运维保障</w:t>
      </w:r>
    </w:p>
    <w:p w14:paraId="61791A20">
      <w:pPr>
        <w:pageBreakBefore w:val="0"/>
        <w:widowControl/>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（1）确保泉州市科技特派员服务云平台各模块稳定运行（含第三方接口调用费/系统对接维护费）</w:t>
      </w:r>
      <w:r>
        <w:rPr>
          <w:rFonts w:hint="eastAsia" w:ascii="仿宋_GB2312" w:hAnsi="仿宋_GB2312" w:eastAsia="仿宋_GB2312" w:cs="仿宋_GB2312"/>
          <w:color w:val="000000"/>
          <w:kern w:val="0"/>
          <w:sz w:val="32"/>
          <w:szCs w:val="32"/>
          <w:lang w:eastAsia="zh-CN"/>
        </w:rPr>
        <w:t>。</w:t>
      </w:r>
    </w:p>
    <w:p w14:paraId="6A83A05E">
      <w:pPr>
        <w:pageBreakBefore w:val="0"/>
        <w:widowControl/>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（2）定期组织云平台系统安全检查，定期开展云平台信息系统应急演练工作</w:t>
      </w:r>
      <w:r>
        <w:rPr>
          <w:rFonts w:hint="eastAsia" w:ascii="仿宋_GB2312" w:hAnsi="仿宋_GB2312" w:eastAsia="仿宋_GB2312" w:cs="仿宋_GB2312"/>
          <w:color w:val="000000"/>
          <w:kern w:val="0"/>
          <w:sz w:val="32"/>
          <w:szCs w:val="32"/>
          <w:lang w:eastAsia="zh-CN"/>
        </w:rPr>
        <w:t>。</w:t>
      </w:r>
    </w:p>
    <w:p w14:paraId="6EBB2B71">
      <w:pPr>
        <w:pageBreakBefore w:val="0"/>
        <w:widowControl/>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（3）针对安全检查发现的问题，对云平台系统代码进行安全加固与缺陷修复。</w:t>
      </w:r>
    </w:p>
    <w:p w14:paraId="78AF4C7E">
      <w:pPr>
        <w:pageBreakBefore w:val="0"/>
        <w:widowControl/>
        <w:kinsoku/>
        <w:wordWrap/>
        <w:overflowPunct/>
        <w:topLinePunct w:val="0"/>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（4）在云平台网络、硬件环境正常的情况下，提供业务系统的日常维护与技术支持服务。</w:t>
      </w:r>
    </w:p>
    <w:p w14:paraId="1B4E4E5A">
      <w:pPr>
        <w:pageBreakBefore w:val="0"/>
        <w:widowControl/>
        <w:kinsoku/>
        <w:wordWrap/>
        <w:overflowPunct/>
        <w:topLinePunct w:val="0"/>
        <w:bidi w:val="0"/>
        <w:snapToGrid/>
        <w:spacing w:line="600" w:lineRule="exact"/>
        <w:ind w:left="0" w:leftChars="0" w:right="0" w:rightChars="0" w:firstLine="640" w:firstLineChars="200"/>
        <w:jc w:val="both"/>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spacing w:val="-11"/>
          <w:kern w:val="0"/>
          <w:sz w:val="32"/>
          <w:szCs w:val="32"/>
        </w:rPr>
        <w:t>按信息安全等级保护二级进行平台信息安全维护和运行</w:t>
      </w:r>
      <w:r>
        <w:rPr>
          <w:rFonts w:hint="eastAsia" w:ascii="仿宋_GB2312" w:hAnsi="仿宋_GB2312" w:eastAsia="仿宋_GB2312" w:cs="仿宋_GB2312"/>
          <w:color w:val="000000"/>
          <w:spacing w:val="-11"/>
          <w:kern w:val="0"/>
          <w:sz w:val="32"/>
          <w:szCs w:val="32"/>
          <w:lang w:eastAsia="zh-CN"/>
        </w:rPr>
        <w:t>。</w:t>
      </w:r>
    </w:p>
    <w:p w14:paraId="638E534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2D5F8">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2589530</wp:posOffset>
              </wp:positionH>
              <wp:positionV relativeFrom="paragraph">
                <wp:posOffset>-85725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B0ED9">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9pt;margin-top:-6.75pt;height:144pt;width:144pt;mso-position-horizontal-relative:margin;mso-wrap-style:none;z-index:251659264;mso-width-relative:page;mso-height-relative:page;" filled="f" stroked="f" coordsize="21600,21600" o:gfxdata="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qf+H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14:paraId="6D2B0ED9">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BAF4C76"/>
    <w:rsid w:val="1FFE0500"/>
    <w:rsid w:val="34FFF06C"/>
    <w:rsid w:val="4DFB55E5"/>
    <w:rsid w:val="ABAF4C76"/>
    <w:rsid w:val="FAFD4AC9"/>
    <w:rsid w:val="FFF59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2025-06-21T01:28:00Z</dcterms:created>
  <dc:creator>baixin</dc:creator>
  <cp:lastModifiedBy>baixin</cp:lastModifiedBy>
  <dcterms:modified xsi:type="dcterms:W3CDTF">2025-06-20T17:40:08Z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6DF0FB21B573611CA0295568E9EE724F_41</vt:lpwstr>
  </property>
</Properties>
</file>